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934F" w14:textId="23EDD27E" w:rsidR="008A3D72" w:rsidRDefault="004052CA">
      <w:r w:rsidRPr="008F297C">
        <w:rPr>
          <w:rFonts w:ascii="Arial" w:eastAsia="Times New Roman" w:hAnsi="Arial" w:cs="Times New Roman"/>
          <w:b/>
          <w:noProof/>
          <w:kern w:val="0"/>
          <w:sz w:val="24"/>
          <w:szCs w:val="24"/>
          <w:lang w:eastAsia="en-GB"/>
          <w14:ligatures w14:val="none"/>
        </w:rPr>
        <w:drawing>
          <wp:anchor distT="0" distB="0" distL="114300" distR="114300" simplePos="0" relativeHeight="251659264" behindDoc="1" locked="0" layoutInCell="1" allowOverlap="1" wp14:anchorId="13608938" wp14:editId="35E6BD9B">
            <wp:simplePos x="0" y="0"/>
            <wp:positionH relativeFrom="column">
              <wp:posOffset>4571497</wp:posOffset>
            </wp:positionH>
            <wp:positionV relativeFrom="paragraph">
              <wp:posOffset>284</wp:posOffset>
            </wp:positionV>
            <wp:extent cx="200977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498" y="20769"/>
                <wp:lineTo x="21498" y="0"/>
                <wp:lineTo x="0" y="0"/>
              </wp:wrapPolygon>
            </wp:wrapTight>
            <wp:docPr id="1242313361" name="Picture 1" descr="A pink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313361" name="Picture 1" descr="A pink rectangle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10D18" w14:textId="77777777" w:rsidR="004052CA" w:rsidRPr="004052CA" w:rsidRDefault="004052CA" w:rsidP="004052CA"/>
    <w:tbl>
      <w:tblPr>
        <w:tblStyle w:val="TableGrid"/>
        <w:tblpPr w:leftFromText="180" w:rightFromText="180" w:vertAnchor="text" w:horzAnchor="margin" w:tblpY="137"/>
        <w:tblW w:w="10768" w:type="dxa"/>
        <w:tblLook w:val="04A0" w:firstRow="1" w:lastRow="0" w:firstColumn="1" w:lastColumn="0" w:noHBand="0" w:noVBand="1"/>
      </w:tblPr>
      <w:tblGrid>
        <w:gridCol w:w="2405"/>
        <w:gridCol w:w="8363"/>
      </w:tblGrid>
      <w:tr w:rsidR="004052CA" w:rsidRPr="007A16CB" w14:paraId="0F343A2B" w14:textId="77777777" w:rsidTr="004052CA">
        <w:trPr>
          <w:trHeight w:val="409"/>
        </w:trPr>
        <w:tc>
          <w:tcPr>
            <w:tcW w:w="2405" w:type="dxa"/>
          </w:tcPr>
          <w:p w14:paraId="7A0A6D26" w14:textId="77777777" w:rsidR="004052CA" w:rsidRPr="007A16CB" w:rsidRDefault="004052CA" w:rsidP="004052CA">
            <w:pPr>
              <w:rPr>
                <w:rFonts w:ascii="Arial" w:eastAsiaTheme="majorEastAsia" w:hAnsi="Arial" w:cs="Arial"/>
                <w:b/>
                <w:bCs/>
                <w:color w:val="054078"/>
                <w:sz w:val="24"/>
                <w:szCs w:val="20"/>
              </w:rPr>
            </w:pPr>
            <w:r w:rsidRPr="007A16CB">
              <w:rPr>
                <w:rFonts w:ascii="Arial" w:eastAsiaTheme="majorEastAsia" w:hAnsi="Arial" w:cs="Arial"/>
                <w:b/>
                <w:bCs/>
                <w:color w:val="054078"/>
                <w:sz w:val="24"/>
                <w:szCs w:val="20"/>
              </w:rPr>
              <w:t>Name of school:</w:t>
            </w:r>
          </w:p>
        </w:tc>
        <w:tc>
          <w:tcPr>
            <w:tcW w:w="8363" w:type="dxa"/>
          </w:tcPr>
          <w:p w14:paraId="7D0A4CE0" w14:textId="0B4974AB" w:rsidR="004052CA" w:rsidRPr="007A16CB" w:rsidRDefault="00670CA1" w:rsidP="004052CA">
            <w:pPr>
              <w:spacing w:after="24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St Andrews Methodist Primary School</w:t>
            </w:r>
          </w:p>
        </w:tc>
      </w:tr>
      <w:tr w:rsidR="004052CA" w:rsidRPr="007A16CB" w14:paraId="7F24CB71" w14:textId="77777777" w:rsidTr="004052CA">
        <w:tc>
          <w:tcPr>
            <w:tcW w:w="2405" w:type="dxa"/>
          </w:tcPr>
          <w:p w14:paraId="61A842C9" w14:textId="77777777" w:rsidR="004052CA" w:rsidRPr="007A16CB" w:rsidRDefault="004052CA" w:rsidP="004052CA">
            <w:pPr>
              <w:rPr>
                <w:rFonts w:ascii="Arial" w:eastAsiaTheme="majorEastAsia" w:hAnsi="Arial" w:cs="Arial"/>
                <w:b/>
                <w:bCs/>
                <w:color w:val="054078"/>
                <w:sz w:val="24"/>
                <w:szCs w:val="20"/>
              </w:rPr>
            </w:pPr>
            <w:r w:rsidRPr="007A16CB">
              <w:rPr>
                <w:rFonts w:ascii="Arial" w:eastAsiaTheme="majorEastAsia" w:hAnsi="Arial" w:cs="Arial"/>
                <w:b/>
                <w:bCs/>
                <w:color w:val="054078"/>
                <w:sz w:val="24"/>
                <w:szCs w:val="20"/>
              </w:rPr>
              <w:t>Name of committee:</w:t>
            </w:r>
          </w:p>
        </w:tc>
        <w:tc>
          <w:tcPr>
            <w:tcW w:w="8363" w:type="dxa"/>
          </w:tcPr>
          <w:p w14:paraId="0F16F795" w14:textId="3F267189" w:rsidR="004052CA" w:rsidRPr="00BC63C9" w:rsidRDefault="00905288" w:rsidP="004052CA">
            <w:pPr>
              <w:spacing w:after="240"/>
              <w:jc w:val="center"/>
              <w:rPr>
                <w:rFonts w:ascii="Calibri" w:eastAsiaTheme="majorEastAsia" w:hAnsi="Calibri" w:cstheme="majorBid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Calibri" w:eastAsiaTheme="majorEastAsia" w:hAnsi="Calibri" w:cstheme="majorBidi"/>
                <w:b/>
                <w:color w:val="000000" w:themeColor="text1"/>
                <w:sz w:val="24"/>
                <w:szCs w:val="20"/>
              </w:rPr>
              <w:t>BUILDINGS &amp; FINANCE</w:t>
            </w:r>
          </w:p>
        </w:tc>
      </w:tr>
      <w:tr w:rsidR="004052CA" w:rsidRPr="007A16CB" w14:paraId="38DC188E" w14:textId="77777777" w:rsidTr="004052CA">
        <w:tc>
          <w:tcPr>
            <w:tcW w:w="2405" w:type="dxa"/>
            <w:tcBorders>
              <w:bottom w:val="single" w:sz="4" w:space="0" w:color="auto"/>
            </w:tcBorders>
          </w:tcPr>
          <w:p w14:paraId="419DB6B8" w14:textId="77777777" w:rsidR="004052CA" w:rsidRPr="007A16CB" w:rsidRDefault="004052CA" w:rsidP="004052CA">
            <w:pPr>
              <w:rPr>
                <w:rFonts w:ascii="Arial" w:eastAsiaTheme="majorEastAsia" w:hAnsi="Arial" w:cs="Arial"/>
                <w:b/>
                <w:bCs/>
                <w:color w:val="054078"/>
                <w:sz w:val="24"/>
                <w:szCs w:val="20"/>
              </w:rPr>
            </w:pPr>
            <w:r w:rsidRPr="007A16CB">
              <w:rPr>
                <w:rFonts w:ascii="Arial" w:eastAsiaTheme="majorEastAsia" w:hAnsi="Arial" w:cs="Arial"/>
                <w:b/>
                <w:bCs/>
                <w:color w:val="054078"/>
                <w:sz w:val="24"/>
                <w:szCs w:val="20"/>
              </w:rPr>
              <w:t>Date agreed: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5A7796AC" w14:textId="77777777" w:rsidR="004052CA" w:rsidRPr="007A16CB" w:rsidRDefault="004052CA" w:rsidP="004052CA">
            <w:pPr>
              <w:spacing w:after="240"/>
              <w:jc w:val="center"/>
              <w:rPr>
                <w:rFonts w:ascii="Calibri" w:eastAsiaTheme="majorEastAsia" w:hAnsi="Calibri" w:cstheme="majorBidi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Calibri" w:eastAsiaTheme="majorEastAsia" w:hAnsi="Calibri" w:cstheme="majorBidi"/>
                <w:bCs/>
                <w:color w:val="000000" w:themeColor="text1"/>
                <w:sz w:val="24"/>
                <w:szCs w:val="20"/>
              </w:rPr>
              <w:t>2023-2024</w:t>
            </w:r>
          </w:p>
        </w:tc>
      </w:tr>
      <w:tr w:rsidR="004052CA" w:rsidRPr="007A16CB" w14:paraId="4E9F8B9C" w14:textId="77777777" w:rsidTr="004052CA">
        <w:tc>
          <w:tcPr>
            <w:tcW w:w="2405" w:type="dxa"/>
            <w:tcBorders>
              <w:bottom w:val="single" w:sz="4" w:space="0" w:color="auto"/>
            </w:tcBorders>
          </w:tcPr>
          <w:p w14:paraId="6EA6D1C8" w14:textId="77777777" w:rsidR="004052CA" w:rsidRPr="007A16CB" w:rsidRDefault="004052CA" w:rsidP="004052CA">
            <w:pPr>
              <w:rPr>
                <w:rFonts w:ascii="Arial" w:eastAsiaTheme="majorEastAsia" w:hAnsi="Arial" w:cs="Arial"/>
                <w:b/>
                <w:bCs/>
                <w:color w:val="054078"/>
                <w:sz w:val="24"/>
                <w:szCs w:val="20"/>
              </w:rPr>
            </w:pPr>
            <w:r w:rsidRPr="007A16CB">
              <w:rPr>
                <w:rFonts w:ascii="Arial" w:eastAsiaTheme="majorEastAsia" w:hAnsi="Arial" w:cs="Arial"/>
                <w:b/>
                <w:bCs/>
                <w:color w:val="054078"/>
                <w:sz w:val="24"/>
                <w:szCs w:val="20"/>
              </w:rPr>
              <w:t>Review date: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10CAC977" w14:textId="77777777" w:rsidR="004052CA" w:rsidRPr="007A16CB" w:rsidRDefault="004052CA" w:rsidP="004052CA">
            <w:pPr>
              <w:spacing w:after="40"/>
              <w:rPr>
                <w:rFonts w:ascii="Calibri" w:eastAsiaTheme="majorEastAsia" w:hAnsi="Calibri" w:cstheme="majorBidi"/>
                <w:bCs/>
                <w:i/>
                <w:iCs/>
                <w:color w:val="000000" w:themeColor="text1"/>
                <w:sz w:val="24"/>
                <w:szCs w:val="20"/>
              </w:rPr>
            </w:pPr>
            <w:r w:rsidRPr="007A16CB">
              <w:rPr>
                <w:rFonts w:ascii="Calibri" w:eastAsiaTheme="majorEastAsia" w:hAnsi="Calibri" w:cstheme="majorBidi"/>
                <w:bCs/>
                <w:i/>
                <w:iCs/>
                <w:color w:val="000000" w:themeColor="text1"/>
                <w:sz w:val="24"/>
                <w:szCs w:val="20"/>
              </w:rPr>
              <w:t>Terms of reference must be reviewed by the full governing board annually</w:t>
            </w:r>
          </w:p>
        </w:tc>
      </w:tr>
    </w:tbl>
    <w:p w14:paraId="7378BA68" w14:textId="77777777" w:rsidR="004052CA" w:rsidRPr="004052CA" w:rsidRDefault="004052CA" w:rsidP="004052CA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05"/>
        <w:gridCol w:w="8363"/>
      </w:tblGrid>
      <w:tr w:rsidR="004052CA" w:rsidRPr="007A16CB" w14:paraId="1D618F79" w14:textId="77777777" w:rsidTr="00256257">
        <w:trPr>
          <w:trHeight w:val="50"/>
        </w:trPr>
        <w:tc>
          <w:tcPr>
            <w:tcW w:w="2405" w:type="dxa"/>
            <w:tcBorders>
              <w:top w:val="single" w:sz="4" w:space="0" w:color="auto"/>
            </w:tcBorders>
          </w:tcPr>
          <w:p w14:paraId="5AC1297D" w14:textId="77777777" w:rsidR="004052CA" w:rsidRPr="007A16CB" w:rsidRDefault="004052CA" w:rsidP="00256257">
            <w:pPr>
              <w:rPr>
                <w:rFonts w:ascii="Arial" w:eastAsiaTheme="majorEastAsia" w:hAnsi="Arial" w:cs="Arial"/>
                <w:b/>
                <w:bCs/>
                <w:color w:val="054078"/>
                <w:sz w:val="24"/>
                <w:szCs w:val="20"/>
              </w:rPr>
            </w:pPr>
            <w:r w:rsidRPr="007A16CB">
              <w:rPr>
                <w:rFonts w:ascii="Arial" w:eastAsiaTheme="majorEastAsia" w:hAnsi="Arial" w:cs="Arial"/>
                <w:b/>
                <w:bCs/>
                <w:color w:val="054078"/>
                <w:sz w:val="24"/>
                <w:szCs w:val="20"/>
              </w:rPr>
              <w:t>Chair of committee: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14:paraId="3F61936D" w14:textId="4BC7C569" w:rsidR="004052CA" w:rsidRPr="00424F54" w:rsidRDefault="00424F54" w:rsidP="00424F54">
            <w:pPr>
              <w:spacing w:after="240"/>
              <w:rPr>
                <w:rFonts w:eastAsiaTheme="majorEastAsia" w:cstheme="minorHAnsi"/>
                <w:bCs/>
                <w:i/>
                <w:iCs/>
                <w:color w:val="000000" w:themeColor="text1"/>
                <w:sz w:val="24"/>
                <w:szCs w:val="20"/>
              </w:rPr>
            </w:pPr>
            <w:r w:rsidRPr="00424F54">
              <w:rPr>
                <w:rFonts w:eastAsiaTheme="majorEastAsia" w:cstheme="minorHAnsi"/>
                <w:bCs/>
                <w:i/>
                <w:iCs/>
                <w:color w:val="FF0000"/>
                <w:sz w:val="24"/>
                <w:szCs w:val="20"/>
              </w:rPr>
              <w:t xml:space="preserve">Elected by the Committee / Appointed by the FGB </w:t>
            </w:r>
          </w:p>
        </w:tc>
      </w:tr>
      <w:tr w:rsidR="004052CA" w:rsidRPr="007A16CB" w14:paraId="323388EE" w14:textId="77777777" w:rsidTr="00256257">
        <w:tc>
          <w:tcPr>
            <w:tcW w:w="2405" w:type="dxa"/>
          </w:tcPr>
          <w:p w14:paraId="42C9C463" w14:textId="77777777" w:rsidR="004052CA" w:rsidRPr="007A16CB" w:rsidRDefault="004052CA" w:rsidP="00256257">
            <w:pPr>
              <w:rPr>
                <w:rFonts w:ascii="Arial" w:eastAsiaTheme="majorEastAsia" w:hAnsi="Arial" w:cs="Arial"/>
                <w:b/>
                <w:bCs/>
                <w:color w:val="054078"/>
                <w:sz w:val="24"/>
                <w:szCs w:val="20"/>
              </w:rPr>
            </w:pPr>
            <w:r w:rsidRPr="007A16CB">
              <w:rPr>
                <w:rFonts w:ascii="Arial" w:eastAsiaTheme="majorEastAsia" w:hAnsi="Arial" w:cs="Arial"/>
                <w:b/>
                <w:bCs/>
                <w:color w:val="054078"/>
                <w:sz w:val="24"/>
                <w:szCs w:val="20"/>
              </w:rPr>
              <w:t>Clerk:</w:t>
            </w:r>
          </w:p>
        </w:tc>
        <w:tc>
          <w:tcPr>
            <w:tcW w:w="8363" w:type="dxa"/>
          </w:tcPr>
          <w:p w14:paraId="517FE2FB" w14:textId="77777777" w:rsidR="004052CA" w:rsidRPr="007A16CB" w:rsidRDefault="004052CA" w:rsidP="00256257">
            <w:pPr>
              <w:spacing w:afterLines="40" w:after="96"/>
              <w:rPr>
                <w:rFonts w:eastAsiaTheme="majorEastAsia" w:cstheme="minorHAnsi"/>
                <w:bCs/>
                <w:i/>
                <w:iCs/>
                <w:color w:val="000000" w:themeColor="text1"/>
                <w:sz w:val="24"/>
                <w:szCs w:val="20"/>
              </w:rPr>
            </w:pPr>
            <w:r w:rsidRPr="00D71F87">
              <w:rPr>
                <w:rFonts w:eastAsiaTheme="majorEastAsia" w:cstheme="minorHAnsi"/>
                <w:bCs/>
                <w:i/>
                <w:iCs/>
                <w:color w:val="000000" w:themeColor="text1"/>
                <w:sz w:val="24"/>
                <w:szCs w:val="20"/>
              </w:rPr>
              <w:t xml:space="preserve">Arranged by the full governing board </w:t>
            </w:r>
          </w:p>
        </w:tc>
      </w:tr>
      <w:tr w:rsidR="004052CA" w:rsidRPr="007A16CB" w14:paraId="063BEAE6" w14:textId="77777777" w:rsidTr="00256257">
        <w:tc>
          <w:tcPr>
            <w:tcW w:w="2405" w:type="dxa"/>
          </w:tcPr>
          <w:p w14:paraId="7E18F2D1" w14:textId="77777777" w:rsidR="004052CA" w:rsidRPr="007A16CB" w:rsidRDefault="004052CA" w:rsidP="00256257">
            <w:pPr>
              <w:rPr>
                <w:rFonts w:ascii="Arial" w:eastAsiaTheme="majorEastAsia" w:hAnsi="Arial" w:cs="Arial"/>
                <w:b/>
                <w:bCs/>
                <w:color w:val="054078"/>
                <w:sz w:val="24"/>
                <w:szCs w:val="20"/>
              </w:rPr>
            </w:pPr>
            <w:r w:rsidRPr="007A16CB">
              <w:rPr>
                <w:rFonts w:ascii="Arial" w:eastAsiaTheme="majorEastAsia" w:hAnsi="Arial" w:cs="Arial"/>
                <w:b/>
                <w:bCs/>
                <w:color w:val="054078"/>
                <w:sz w:val="24"/>
                <w:szCs w:val="20"/>
              </w:rPr>
              <w:t>Membership:</w:t>
            </w:r>
          </w:p>
        </w:tc>
        <w:tc>
          <w:tcPr>
            <w:tcW w:w="8363" w:type="dxa"/>
          </w:tcPr>
          <w:p w14:paraId="1E282C65" w14:textId="77777777" w:rsidR="004052CA" w:rsidRPr="007A16CB" w:rsidRDefault="004052CA" w:rsidP="00256257">
            <w:pPr>
              <w:spacing w:afterLines="40" w:after="96"/>
              <w:rPr>
                <w:rFonts w:eastAsiaTheme="majorEastAsia" w:cstheme="minorHAnsi"/>
                <w:bCs/>
                <w:i/>
                <w:iCs/>
                <w:color w:val="000000" w:themeColor="text1"/>
                <w:sz w:val="24"/>
                <w:szCs w:val="20"/>
              </w:rPr>
            </w:pPr>
            <w:r w:rsidRPr="007A16CB">
              <w:rPr>
                <w:rFonts w:eastAsiaTheme="minorEastAsia" w:cstheme="minorHAnsi"/>
                <w:i/>
                <w:iCs/>
                <w:color w:val="000000" w:themeColor="text1"/>
                <w:sz w:val="24"/>
                <w:szCs w:val="20"/>
              </w:rPr>
              <w:t>Membership may include associate members but (for voting purposes), a majority of committee members should be governors.</w:t>
            </w:r>
          </w:p>
        </w:tc>
      </w:tr>
      <w:tr w:rsidR="004052CA" w:rsidRPr="007A16CB" w14:paraId="2F5A515B" w14:textId="77777777" w:rsidTr="00256257">
        <w:tc>
          <w:tcPr>
            <w:tcW w:w="2405" w:type="dxa"/>
          </w:tcPr>
          <w:p w14:paraId="43AF229E" w14:textId="77777777" w:rsidR="004052CA" w:rsidRPr="007A16CB" w:rsidRDefault="004052CA" w:rsidP="00256257">
            <w:pPr>
              <w:rPr>
                <w:rFonts w:ascii="Arial" w:eastAsiaTheme="majorEastAsia" w:hAnsi="Arial" w:cs="Arial"/>
                <w:b/>
                <w:bCs/>
                <w:color w:val="054078"/>
                <w:sz w:val="24"/>
                <w:szCs w:val="20"/>
              </w:rPr>
            </w:pPr>
            <w:r w:rsidRPr="007A16CB">
              <w:rPr>
                <w:rFonts w:ascii="Arial" w:eastAsiaTheme="majorEastAsia" w:hAnsi="Arial" w:cs="Arial"/>
                <w:b/>
                <w:bCs/>
                <w:color w:val="054078"/>
                <w:sz w:val="24"/>
                <w:szCs w:val="20"/>
              </w:rPr>
              <w:t>Quorum:</w:t>
            </w:r>
          </w:p>
        </w:tc>
        <w:tc>
          <w:tcPr>
            <w:tcW w:w="8363" w:type="dxa"/>
          </w:tcPr>
          <w:p w14:paraId="30CFCF8E" w14:textId="77777777" w:rsidR="004052CA" w:rsidRPr="007A16CB" w:rsidRDefault="004052CA" w:rsidP="00256257">
            <w:pPr>
              <w:spacing w:afterLines="40" w:after="96"/>
              <w:rPr>
                <w:rFonts w:eastAsiaTheme="minorEastAsia" w:cstheme="minorHAnsi"/>
                <w:i/>
                <w:iCs/>
                <w:color w:val="000000" w:themeColor="text1"/>
                <w:sz w:val="24"/>
                <w:szCs w:val="20"/>
              </w:rPr>
            </w:pPr>
            <w:r w:rsidRPr="00D71F87">
              <w:rPr>
                <w:rFonts w:eastAsiaTheme="minorEastAsia" w:cstheme="minorHAnsi"/>
                <w:i/>
                <w:iCs/>
                <w:color w:val="000000" w:themeColor="text1"/>
                <w:sz w:val="24"/>
                <w:szCs w:val="20"/>
              </w:rPr>
              <w:t xml:space="preserve">The quorum for the committee shall be a minimum of three governors </w:t>
            </w:r>
            <w:r w:rsidRPr="007A16CB">
              <w:rPr>
                <w:rFonts w:eastAsiaTheme="minorEastAsia" w:cstheme="minorHAnsi"/>
                <w:i/>
                <w:iCs/>
                <w:color w:val="000000" w:themeColor="text1"/>
                <w:sz w:val="24"/>
                <w:szCs w:val="20"/>
              </w:rPr>
              <w:t xml:space="preserve"> </w:t>
            </w:r>
          </w:p>
        </w:tc>
      </w:tr>
      <w:tr w:rsidR="004052CA" w:rsidRPr="007A16CB" w14:paraId="7F843169" w14:textId="77777777" w:rsidTr="00256257">
        <w:tc>
          <w:tcPr>
            <w:tcW w:w="2405" w:type="dxa"/>
          </w:tcPr>
          <w:p w14:paraId="36EFD093" w14:textId="77777777" w:rsidR="004052CA" w:rsidRPr="007A16CB" w:rsidRDefault="004052CA" w:rsidP="00256257">
            <w:pPr>
              <w:rPr>
                <w:rFonts w:ascii="Arial" w:eastAsiaTheme="majorEastAsia" w:hAnsi="Arial" w:cs="Arial"/>
                <w:b/>
                <w:bCs/>
                <w:color w:val="054078"/>
                <w:sz w:val="24"/>
                <w:szCs w:val="20"/>
              </w:rPr>
            </w:pPr>
            <w:r w:rsidRPr="007A16CB">
              <w:rPr>
                <w:rFonts w:ascii="Arial" w:eastAsiaTheme="majorEastAsia" w:hAnsi="Arial" w:cs="Arial"/>
                <w:b/>
                <w:bCs/>
                <w:color w:val="054078"/>
                <w:sz w:val="24"/>
                <w:szCs w:val="20"/>
              </w:rPr>
              <w:t>Meetings:</w:t>
            </w:r>
          </w:p>
        </w:tc>
        <w:tc>
          <w:tcPr>
            <w:tcW w:w="8363" w:type="dxa"/>
          </w:tcPr>
          <w:p w14:paraId="292159F1" w14:textId="77777777" w:rsidR="004052CA" w:rsidRPr="007A16CB" w:rsidRDefault="004052CA" w:rsidP="00256257">
            <w:pPr>
              <w:spacing w:afterLines="40" w:after="96"/>
              <w:rPr>
                <w:rFonts w:eastAsiaTheme="minorEastAsia" w:cstheme="minorHAnsi"/>
                <w:i/>
                <w:iCs/>
                <w:color w:val="000000" w:themeColor="text1"/>
                <w:sz w:val="24"/>
                <w:szCs w:val="20"/>
              </w:rPr>
            </w:pPr>
            <w:r w:rsidRPr="00D71F87">
              <w:rPr>
                <w:rFonts w:eastAsiaTheme="minorEastAsia" w:cstheme="minorHAnsi"/>
                <w:i/>
                <w:iCs/>
                <w:color w:val="000000" w:themeColor="text1"/>
                <w:sz w:val="24"/>
                <w:szCs w:val="20"/>
              </w:rPr>
              <w:t>The committee will meet termly</w:t>
            </w:r>
            <w:r w:rsidRPr="007A16CB">
              <w:rPr>
                <w:rFonts w:eastAsiaTheme="minorEastAsia" w:cstheme="minorHAnsi"/>
                <w:i/>
                <w:iCs/>
                <w:color w:val="000000" w:themeColor="text1"/>
                <w:sz w:val="24"/>
                <w:szCs w:val="20"/>
              </w:rPr>
              <w:t xml:space="preserve"> </w:t>
            </w:r>
          </w:p>
        </w:tc>
      </w:tr>
      <w:tr w:rsidR="004052CA" w:rsidRPr="007A16CB" w14:paraId="3291D04D" w14:textId="77777777" w:rsidTr="00256257">
        <w:tc>
          <w:tcPr>
            <w:tcW w:w="2405" w:type="dxa"/>
          </w:tcPr>
          <w:p w14:paraId="0D689890" w14:textId="77777777" w:rsidR="004052CA" w:rsidRPr="00D71F87" w:rsidRDefault="004052CA" w:rsidP="00256257">
            <w:pPr>
              <w:rPr>
                <w:rFonts w:ascii="Arial" w:eastAsiaTheme="majorEastAsia" w:hAnsi="Arial" w:cs="Arial"/>
                <w:b/>
                <w:bCs/>
                <w:color w:val="054078"/>
                <w:sz w:val="24"/>
                <w:szCs w:val="20"/>
              </w:rPr>
            </w:pPr>
            <w:r w:rsidRPr="00D71F87">
              <w:rPr>
                <w:rFonts w:ascii="Arial" w:eastAsiaTheme="majorEastAsia" w:hAnsi="Arial" w:cs="Arial"/>
                <w:b/>
                <w:bCs/>
                <w:color w:val="054078"/>
                <w:sz w:val="24"/>
                <w:szCs w:val="20"/>
              </w:rPr>
              <w:t>Minutes:</w:t>
            </w:r>
          </w:p>
        </w:tc>
        <w:tc>
          <w:tcPr>
            <w:tcW w:w="8363" w:type="dxa"/>
          </w:tcPr>
          <w:p w14:paraId="00B172E8" w14:textId="77777777" w:rsidR="004052CA" w:rsidRPr="00D71F87" w:rsidRDefault="004052CA" w:rsidP="00256257">
            <w:pPr>
              <w:spacing w:afterLines="40" w:after="96"/>
              <w:rPr>
                <w:rFonts w:eastAsiaTheme="minorEastAsia" w:cstheme="minorHAnsi"/>
                <w:i/>
                <w:iCs/>
                <w:sz w:val="24"/>
                <w:szCs w:val="20"/>
              </w:rPr>
            </w:pPr>
            <w:r w:rsidRPr="00D71F87">
              <w:rPr>
                <w:rFonts w:eastAsiaTheme="minorEastAsia" w:cstheme="minorHAnsi"/>
                <w:i/>
                <w:iCs/>
                <w:color w:val="000000" w:themeColor="text1"/>
                <w:sz w:val="24"/>
                <w:szCs w:val="20"/>
              </w:rPr>
              <w:t xml:space="preserve">The minutes will be approved by the </w:t>
            </w:r>
            <w:r w:rsidRPr="00D71F87">
              <w:rPr>
                <w:rFonts w:eastAsiaTheme="minorEastAsia" w:cstheme="minorHAnsi"/>
                <w:i/>
                <w:iCs/>
                <w:color w:val="FF0000"/>
                <w:sz w:val="24"/>
                <w:szCs w:val="20"/>
              </w:rPr>
              <w:t xml:space="preserve">committee/governing board </w:t>
            </w:r>
            <w:r w:rsidRPr="00D71F87">
              <w:rPr>
                <w:rFonts w:eastAsiaTheme="minorEastAsia" w:cstheme="minorHAnsi"/>
                <w:i/>
                <w:iCs/>
                <w:sz w:val="24"/>
                <w:szCs w:val="20"/>
              </w:rPr>
              <w:t xml:space="preserve">at its next meeting </w:t>
            </w:r>
          </w:p>
        </w:tc>
      </w:tr>
    </w:tbl>
    <w:p w14:paraId="3AC28E03" w14:textId="77777777" w:rsidR="0048545C" w:rsidRDefault="0048545C" w:rsidP="004052CA">
      <w:pPr>
        <w:spacing w:after="0" w:line="240" w:lineRule="auto"/>
        <w:rPr>
          <w:rFonts w:ascii="Arial" w:eastAsia="Times New Roman" w:hAnsi="Arial" w:cs="Times New Roman"/>
          <w:b/>
          <w:kern w:val="0"/>
          <w:sz w:val="24"/>
          <w:szCs w:val="24"/>
          <w:lang w:eastAsia="en-GB"/>
          <w14:ligatures w14:val="none"/>
        </w:rPr>
      </w:pPr>
    </w:p>
    <w:p w14:paraId="2E8A6C8B" w14:textId="64BCD19E" w:rsidR="004052CA" w:rsidRPr="004052CA" w:rsidRDefault="004052CA" w:rsidP="004052CA">
      <w:pPr>
        <w:spacing w:after="0" w:line="240" w:lineRule="auto"/>
        <w:rPr>
          <w:rFonts w:ascii="Arial" w:eastAsia="Times New Roman" w:hAnsi="Arial" w:cs="Times New Roman"/>
          <w:b/>
          <w:kern w:val="0"/>
          <w:sz w:val="24"/>
          <w:szCs w:val="24"/>
          <w:lang w:eastAsia="en-GB"/>
          <w14:ligatures w14:val="none"/>
        </w:rPr>
      </w:pPr>
      <w:r w:rsidRPr="004052CA">
        <w:rPr>
          <w:rFonts w:ascii="Arial" w:eastAsia="Times New Roman" w:hAnsi="Arial" w:cs="Times New Roman"/>
          <w:b/>
          <w:kern w:val="0"/>
          <w:sz w:val="24"/>
          <w:szCs w:val="24"/>
          <w:lang w:eastAsia="en-GB"/>
          <w14:ligatures w14:val="none"/>
        </w:rPr>
        <w:t xml:space="preserve">FINANCE </w:t>
      </w:r>
    </w:p>
    <w:p w14:paraId="0F72D116" w14:textId="77777777" w:rsidR="004052CA" w:rsidRPr="004052CA" w:rsidRDefault="004052CA" w:rsidP="004052CA">
      <w:pPr>
        <w:pStyle w:val="ListParagraph"/>
        <w:numPr>
          <w:ilvl w:val="0"/>
          <w:numId w:val="1"/>
        </w:numPr>
        <w:spacing w:after="0" w:line="360" w:lineRule="auto"/>
        <w:ind w:left="310" w:hanging="310"/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</w:pPr>
      <w:r w:rsidRPr="004052CA"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  <w:t>Review</w:t>
      </w:r>
      <w:r w:rsidRPr="004052CA">
        <w:rPr>
          <w:rFonts w:eastAsia="Times New Roman" w:cstheme="minorHAnsi"/>
          <w:b/>
          <w:kern w:val="0"/>
          <w:sz w:val="24"/>
          <w:szCs w:val="24"/>
          <w:lang w:eastAsia="en-GB"/>
          <w14:ligatures w14:val="none"/>
        </w:rPr>
        <w:t xml:space="preserve"> </w:t>
      </w:r>
      <w:r w:rsidRPr="004052CA"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  <w:t>the annual budget</w:t>
      </w:r>
      <w:r w:rsidRPr="004052CA">
        <w:rPr>
          <w:rFonts w:eastAsia="Times New Roman" w:cstheme="minorHAnsi"/>
          <w:b/>
          <w:kern w:val="0"/>
          <w:sz w:val="24"/>
          <w:szCs w:val="24"/>
          <w:lang w:eastAsia="en-GB"/>
          <w14:ligatures w14:val="none"/>
        </w:rPr>
        <w:t xml:space="preserve"> </w:t>
      </w:r>
      <w:r w:rsidRPr="004052CA"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  <w:t>ensuring resources are</w:t>
      </w:r>
      <w:r w:rsidRPr="004052CA">
        <w:rPr>
          <w:rFonts w:eastAsia="Times New Roman" w:cstheme="minorHAnsi"/>
          <w:b/>
          <w:kern w:val="0"/>
          <w:sz w:val="24"/>
          <w:szCs w:val="24"/>
          <w:lang w:eastAsia="en-GB"/>
          <w14:ligatures w14:val="none"/>
        </w:rPr>
        <w:t xml:space="preserve"> </w:t>
      </w:r>
      <w:r w:rsidRPr="004052CA"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  <w:t xml:space="preserve">allocated in line with the school’s strategic priorities and curriculum plans </w:t>
      </w:r>
    </w:p>
    <w:p w14:paraId="42CC027F" w14:textId="77777777" w:rsidR="004052CA" w:rsidRPr="004052CA" w:rsidRDefault="004052CA" w:rsidP="004052CA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4052CA"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  <w:t>Maintain a realistic three-year financial plan, which takes into account the school’s vision, known risks and opportunities</w:t>
      </w:r>
    </w:p>
    <w:p w14:paraId="2788A33F" w14:textId="77777777" w:rsidR="004052CA" w:rsidRPr="004052CA" w:rsidRDefault="004052CA" w:rsidP="004052CA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</w:pPr>
      <w:r w:rsidRPr="008F297C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To consider and approve the school’s budget for submission to the Local Authority each year; and ensure it is presented to Governors at the next Full Governing Board meeting.</w:t>
      </w:r>
    </w:p>
    <w:p w14:paraId="3FEB6AF3" w14:textId="77777777" w:rsidR="004052CA" w:rsidRPr="004052CA" w:rsidRDefault="004052CA" w:rsidP="004052CA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</w:pPr>
      <w:r w:rsidRPr="004052CA"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  <w:t xml:space="preserve">Monitor income and expenditure at least once a term against the approved budget – Financial Performance Summary Statement provided by the LA </w:t>
      </w:r>
    </w:p>
    <w:p w14:paraId="4572B58F" w14:textId="77777777" w:rsidR="004052CA" w:rsidRPr="004052CA" w:rsidRDefault="004052CA" w:rsidP="004052CA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</w:pPr>
      <w:r w:rsidRPr="004052CA"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  <w:t>Benchmark income and expenditure against that of similar schools considering comparative performance and opportunities to improve efficiency</w:t>
      </w:r>
    </w:p>
    <w:p w14:paraId="5CABFB26" w14:textId="77777777" w:rsidR="004052CA" w:rsidRPr="004052CA" w:rsidRDefault="004052CA" w:rsidP="004052CA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</w:pPr>
      <w:r w:rsidRPr="004052CA"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  <w:t>Ensure that sufficient funds are allocated for staff pay increments as set out in the Pay Policy</w:t>
      </w:r>
    </w:p>
    <w:p w14:paraId="4CCED697" w14:textId="77777777" w:rsidR="004052CA" w:rsidRPr="004052CA" w:rsidRDefault="004052CA" w:rsidP="004052CA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</w:pPr>
      <w:r w:rsidRPr="004052CA"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  <w:t>Report back to each meeting of the Full Governing Board, alerting them to potential problems and significant variations to the approved budget at the earliest opportunity</w:t>
      </w:r>
    </w:p>
    <w:p w14:paraId="360B4D60" w14:textId="77777777" w:rsidR="004052CA" w:rsidRPr="004052CA" w:rsidRDefault="004052CA" w:rsidP="004052CA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</w:pPr>
      <w:r w:rsidRPr="004052CA"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  <w:t>Monitor spending of pupil premium, PE and sports premium (and other relevant premiums) ensuring that funding is spent effectively and is having the intended impact on pupil outcomes</w:t>
      </w:r>
    </w:p>
    <w:p w14:paraId="6AA432A4" w14:textId="3EBB971B" w:rsidR="004052CA" w:rsidRPr="004052CA" w:rsidRDefault="004052CA" w:rsidP="004052CA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</w:pPr>
      <w:r w:rsidRPr="004052CA"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  <w:t>Review and approve any adjustments to the school’s approved budget (subject to the local scheme of delegation)</w:t>
      </w:r>
      <w:r w:rsidR="006713E8"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  <w:t>, including disposal of assets and debt write off</w:t>
      </w:r>
    </w:p>
    <w:p w14:paraId="3837A475" w14:textId="77777777" w:rsidR="004052CA" w:rsidRPr="004052CA" w:rsidRDefault="004052CA" w:rsidP="004052CA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bCs/>
          <w:kern w:val="0"/>
          <w:sz w:val="24"/>
          <w:szCs w:val="24"/>
          <w:lang w:eastAsia="en-GB"/>
          <w14:ligatures w14:val="none"/>
        </w:rPr>
      </w:pPr>
      <w:r w:rsidRPr="004052C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lastRenderedPageBreak/>
        <w:t>R</w:t>
      </w:r>
      <w:r w:rsidRPr="008F297C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eview the levels of financial delegation for spending and budgetary adjustments (virements) for the committee, head teacher and other nominated staff for ratification by the Full Governing Board.</w:t>
      </w:r>
    </w:p>
    <w:p w14:paraId="79D853FF" w14:textId="042F40C7" w:rsidR="004052CA" w:rsidRPr="004052CA" w:rsidRDefault="004052CA" w:rsidP="004052CA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4052C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Approve expenditure and virements of sums </w:t>
      </w:r>
      <w:r w:rsidR="00B97B80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as </w:t>
      </w:r>
      <w:r w:rsidR="0067029C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per </w:t>
      </w:r>
      <w:r w:rsidR="00B97B80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the scheme of financial delegation</w:t>
      </w:r>
      <w:r w:rsidR="0067029C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- </w:t>
      </w:r>
      <w:r w:rsidRPr="004052C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sums below this amount are delegated to the Headteacher </w:t>
      </w:r>
    </w:p>
    <w:p w14:paraId="08D11CAE" w14:textId="193C8AFF" w:rsidR="004052CA" w:rsidRPr="004052CA" w:rsidRDefault="004052CA" w:rsidP="004052CA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4052C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Undertake detailed scrutiny and recommend approval of the School’s Financial Value Standard (SFVS) and undertake any actions as identified</w:t>
      </w:r>
      <w:r w:rsidR="0067029C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at completion of</w:t>
      </w:r>
      <w:r w:rsidRPr="004052C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the SFVS</w:t>
      </w:r>
    </w:p>
    <w:p w14:paraId="1DAD70B8" w14:textId="77777777" w:rsidR="004052CA" w:rsidRPr="004052CA" w:rsidRDefault="004052CA" w:rsidP="004052CA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4052C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Ensure local authority financial procedures are complied with </w:t>
      </w:r>
    </w:p>
    <w:p w14:paraId="5285E64B" w14:textId="77777777" w:rsidR="004052CA" w:rsidRPr="004052CA" w:rsidRDefault="004052CA" w:rsidP="004052CA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4052C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Receive and act upon any issues identified by a local authority audit </w:t>
      </w:r>
    </w:p>
    <w:p w14:paraId="76308069" w14:textId="69573B2C" w:rsidR="004052CA" w:rsidRDefault="004052CA" w:rsidP="004052CA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4052C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Ensure school follows basic procurement rules and achieves best value for money when buying goods and services</w:t>
      </w:r>
    </w:p>
    <w:p w14:paraId="4AC6F29C" w14:textId="4539DBD6" w:rsidR="004052CA" w:rsidRDefault="004052CA" w:rsidP="004052CA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Assess the school’s insurance cover to ensure it provides adequate protection against risks </w:t>
      </w:r>
    </w:p>
    <w:p w14:paraId="3C52255D" w14:textId="1ED24584" w:rsidR="006713E8" w:rsidRDefault="006713E8" w:rsidP="004052CA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Review and approve strategic Service Level Agreements (SLA’s)</w:t>
      </w:r>
    </w:p>
    <w:p w14:paraId="785C45E4" w14:textId="3A42FFF9" w:rsidR="006713E8" w:rsidRDefault="00D719F3" w:rsidP="006713E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noProof/>
          <w:kern w:val="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CC884" wp14:editId="40911CE2">
                <wp:simplePos x="0" y="0"/>
                <wp:positionH relativeFrom="margin">
                  <wp:posOffset>76200</wp:posOffset>
                </wp:positionH>
                <wp:positionV relativeFrom="paragraph">
                  <wp:posOffset>81915</wp:posOffset>
                </wp:positionV>
                <wp:extent cx="6562725" cy="19050"/>
                <wp:effectExtent l="0" t="0" r="28575" b="19050"/>
                <wp:wrapNone/>
                <wp:docPr id="48021758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B505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pt,6.45pt" to="522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095C3F6" w14:textId="1A684BC9" w:rsidR="004052CA" w:rsidRDefault="0048545C" w:rsidP="004052C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8545C">
        <w:rPr>
          <w:rFonts w:ascii="Arial" w:hAnsi="Arial" w:cs="Arial"/>
          <w:b/>
          <w:bCs/>
          <w:sz w:val="24"/>
          <w:szCs w:val="24"/>
        </w:rPr>
        <w:t xml:space="preserve">STAFFING </w:t>
      </w:r>
    </w:p>
    <w:p w14:paraId="08AD698B" w14:textId="4A117C54" w:rsidR="0048545C" w:rsidRDefault="0048545C" w:rsidP="0048545C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4052C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R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eview the staffing structure of the school annually, ensuring that it meets the requirements of the school development plan, the curriculum and is affordable </w:t>
      </w:r>
    </w:p>
    <w:p w14:paraId="51749BBE" w14:textId="75074932" w:rsidR="0048545C" w:rsidRDefault="0037662A" w:rsidP="0048545C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To be informed of</w:t>
      </w:r>
      <w:r w:rsidR="0048545C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applications from staff for variation to contract (such as secondments, early retirement, leave of absence, reduced working hours and flexible working requests)</w:t>
      </w:r>
    </w:p>
    <w:p w14:paraId="07AA10CC" w14:textId="68647371" w:rsidR="0048545C" w:rsidRDefault="0048545C" w:rsidP="0048545C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Review staff work/life balance, working conditions and wellbeing, including monitoring staff absence rates </w:t>
      </w:r>
    </w:p>
    <w:p w14:paraId="5164023C" w14:textId="7650D630" w:rsidR="0048545C" w:rsidRDefault="0048545C" w:rsidP="0048545C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Oversee the operation of the appraisal policy, including making arrangements for the Headteacher’s performance management </w:t>
      </w:r>
    </w:p>
    <w:p w14:paraId="2F622AE0" w14:textId="099CC551" w:rsidR="0048545C" w:rsidRPr="00B96F8C" w:rsidRDefault="0048545C" w:rsidP="0048545C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highlight w:val="yellow"/>
          <w:lang w:eastAsia="en-GB"/>
          <w14:ligatures w14:val="none"/>
        </w:rPr>
      </w:pPr>
      <w:r w:rsidRPr="00B96F8C">
        <w:rPr>
          <w:rFonts w:eastAsia="Times New Roman" w:cstheme="minorHAnsi"/>
          <w:kern w:val="0"/>
          <w:sz w:val="24"/>
          <w:szCs w:val="24"/>
          <w:highlight w:val="yellow"/>
          <w:lang w:eastAsia="en-GB"/>
          <w14:ligatures w14:val="none"/>
        </w:rPr>
        <w:t xml:space="preserve">Review pay decision data to ensure </w:t>
      </w:r>
      <w:r w:rsidR="00D719F3" w:rsidRPr="00B96F8C">
        <w:rPr>
          <w:rFonts w:eastAsia="Times New Roman" w:cstheme="minorHAnsi"/>
          <w:kern w:val="0"/>
          <w:sz w:val="24"/>
          <w:szCs w:val="24"/>
          <w:highlight w:val="yellow"/>
          <w:lang w:eastAsia="en-GB"/>
          <w14:ligatures w14:val="none"/>
        </w:rPr>
        <w:t>that pay increments are awarded fairly</w:t>
      </w:r>
    </w:p>
    <w:p w14:paraId="69750416" w14:textId="7F12C90C" w:rsidR="00D719F3" w:rsidRDefault="00D719F3" w:rsidP="0048545C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Ensure that staffing procedures (including recruitment procedures) comply with equality legislation and safer recruitment practice</w:t>
      </w:r>
    </w:p>
    <w:p w14:paraId="3B06A90C" w14:textId="7F44BE92" w:rsidR="00D719F3" w:rsidRPr="004052CA" w:rsidRDefault="00D719F3" w:rsidP="00D719F3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Monitor the provision of staff training and CPD, ensuring sufficient budget is allocated </w:t>
      </w:r>
    </w:p>
    <w:p w14:paraId="2201A582" w14:textId="0B4FDC61" w:rsidR="00D719F3" w:rsidRDefault="00D719F3" w:rsidP="00D719F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eastAsia="Times New Roman" w:cstheme="minorHAnsi"/>
          <w:noProof/>
          <w:kern w:val="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F2F07" wp14:editId="43CA0944">
                <wp:simplePos x="0" y="0"/>
                <wp:positionH relativeFrom="margin">
                  <wp:posOffset>-20890</wp:posOffset>
                </wp:positionH>
                <wp:positionV relativeFrom="paragraph">
                  <wp:posOffset>97265</wp:posOffset>
                </wp:positionV>
                <wp:extent cx="6547945" cy="31531"/>
                <wp:effectExtent l="0" t="0" r="24765" b="26035"/>
                <wp:wrapNone/>
                <wp:docPr id="147116124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7945" cy="315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5E0AD8D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65pt,7.65pt" to="513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3869704C" w14:textId="448AF5B9" w:rsidR="00D719F3" w:rsidRDefault="00D719F3" w:rsidP="00D719F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PREMISES, HEALTH AND SAFETY</w:t>
      </w:r>
    </w:p>
    <w:p w14:paraId="1D6A97A1" w14:textId="77777777" w:rsidR="00780E65" w:rsidRPr="00780E65" w:rsidRDefault="00D719F3" w:rsidP="00D719F3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Ensure that safeguarding polices, procedures and training is effective and complies with the law at all times, having regard to statutory guidance </w:t>
      </w:r>
      <w:hyperlink r:id="rId8" w:history="1"/>
      <w:hyperlink r:id="rId9" w:history="1">
        <w:r w:rsidR="00780E65">
          <w:rPr>
            <w:rStyle w:val="Hyperlink"/>
          </w:rPr>
          <w:t>Keeping Children Safe in Education 2023</w:t>
        </w:r>
      </w:hyperlink>
    </w:p>
    <w:p w14:paraId="17A134B0" w14:textId="1D47C2BF" w:rsidR="00D719F3" w:rsidRDefault="00D719F3" w:rsidP="00D719F3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Ensure appropriate risk assessments are carried out and reviewed on a regular basis, particularly in response to changes in equipment or circumstances </w:t>
      </w:r>
    </w:p>
    <w:p w14:paraId="4A5390DB" w14:textId="77777777" w:rsidR="00D719F3" w:rsidRDefault="00D719F3" w:rsidP="00D719F3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Monitor the completion of actions and recommendations arising from risk assessments </w:t>
      </w:r>
    </w:p>
    <w:p w14:paraId="5ADEFC07" w14:textId="77777777" w:rsidR="00D719F3" w:rsidRDefault="00D719F3" w:rsidP="00D719F3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lastRenderedPageBreak/>
        <w:t>Review the school’s accessibility plan</w:t>
      </w:r>
    </w:p>
    <w:p w14:paraId="518494BE" w14:textId="1A63BC3F" w:rsidR="00D719F3" w:rsidRDefault="00D719F3" w:rsidP="00D719F3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Receive an annual health and safety audit report and monitor any arising </w:t>
      </w:r>
      <w:r w:rsidR="003F5FDE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actions </w:t>
      </w:r>
    </w:p>
    <w:p w14:paraId="5A676825" w14:textId="55B54ED9" w:rsidR="003F5FDE" w:rsidRDefault="003F5FDE" w:rsidP="00D719F3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Receive a regular report on accident statistics, near misses, incidents of violence or </w:t>
      </w:r>
      <w:r w:rsidR="00CF3C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aggression</w:t>
      </w:r>
    </w:p>
    <w:p w14:paraId="5D6D2889" w14:textId="512831E0" w:rsidR="003F5FDE" w:rsidRDefault="003F5FDE" w:rsidP="00D719F3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Ensure that a process is in place to approve educational visits, ensuring that health and safety planning and risk assessments have been undertaken for them</w:t>
      </w:r>
    </w:p>
    <w:p w14:paraId="54F68BFA" w14:textId="2D896432" w:rsidR="003F5FDE" w:rsidRDefault="003F5FDE" w:rsidP="00D719F3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Ensure that inspections of the school site, buildings and equipment take place (annually and at appropriate intervals), and a report is received identifying any issues </w:t>
      </w:r>
    </w:p>
    <w:p w14:paraId="3DA8486A" w14:textId="669EE99E" w:rsidR="003F5FDE" w:rsidRDefault="003F5FDE" w:rsidP="00D719F3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Monitor the health and safety training that staff and governors undertake </w:t>
      </w:r>
    </w:p>
    <w:p w14:paraId="20DE1E6F" w14:textId="7EF72E7A" w:rsidR="003F5FDE" w:rsidRDefault="003F5FDE" w:rsidP="00D719F3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Review, adopt and monitor all polices delegated by the board </w:t>
      </w:r>
    </w:p>
    <w:p w14:paraId="1734871D" w14:textId="77777777" w:rsidR="00177F05" w:rsidRDefault="00177F05" w:rsidP="00177F05">
      <w:pPr>
        <w:pStyle w:val="ListParagraph"/>
        <w:spacing w:after="0" w:line="360" w:lineRule="auto"/>
        <w:ind w:left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3244E34F" w14:textId="055D49AA" w:rsidR="00177F05" w:rsidRDefault="00177F05" w:rsidP="00177F05">
      <w:pPr>
        <w:pStyle w:val="ListParagraph"/>
        <w:spacing w:after="0" w:line="360" w:lineRule="auto"/>
        <w:ind w:left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noProof/>
          <w:kern w:val="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FA857" wp14:editId="2D4A0A8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7945" cy="31531"/>
                <wp:effectExtent l="0" t="0" r="24765" b="26035"/>
                <wp:wrapNone/>
                <wp:docPr id="49911228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7945" cy="315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C166C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515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73D51BB0" w14:textId="77777777" w:rsidR="00177F05" w:rsidRPr="000F76DF" w:rsidRDefault="00177F05" w:rsidP="00177F0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F76DF">
        <w:rPr>
          <w:rFonts w:ascii="Arial" w:hAnsi="Arial" w:cs="Arial"/>
          <w:b/>
          <w:bCs/>
          <w:sz w:val="24"/>
          <w:szCs w:val="24"/>
        </w:rPr>
        <w:t>RISK MANAGEMENT</w:t>
      </w:r>
    </w:p>
    <w:p w14:paraId="4C03C088" w14:textId="158451DE" w:rsidR="00177F05" w:rsidRPr="00177F05" w:rsidRDefault="00177F05" w:rsidP="00177F05">
      <w:pPr>
        <w:pStyle w:val="ListParagraph"/>
        <w:numPr>
          <w:ilvl w:val="0"/>
          <w:numId w:val="1"/>
        </w:numPr>
        <w:spacing w:after="0" w:line="360" w:lineRule="auto"/>
        <w:ind w:left="306" w:hanging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To review the Risk Register</w:t>
      </w:r>
    </w:p>
    <w:p w14:paraId="34C99367" w14:textId="77777777" w:rsidR="00177F05" w:rsidRDefault="00177F05" w:rsidP="00177F05">
      <w:pPr>
        <w:pStyle w:val="ListParagraph"/>
        <w:spacing w:after="0" w:line="360" w:lineRule="auto"/>
        <w:ind w:left="306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9"/>
      </w:tblGrid>
      <w:tr w:rsidR="003F5FDE" w14:paraId="2D22E390" w14:textId="77777777" w:rsidTr="003F5FDE">
        <w:tc>
          <w:tcPr>
            <w:tcW w:w="0" w:type="auto"/>
          </w:tcPr>
          <w:p w14:paraId="7AFF3F0E" w14:textId="48AD5080" w:rsidR="003F5FDE" w:rsidRPr="003F5FDE" w:rsidRDefault="003F5FDE" w:rsidP="003F5FD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F5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Delegated policies </w:t>
            </w:r>
          </w:p>
        </w:tc>
      </w:tr>
      <w:tr w:rsidR="003F5FDE" w:rsidRPr="003F5FDE" w14:paraId="2103A4EE" w14:textId="77777777" w:rsidTr="003F5FDE">
        <w:tc>
          <w:tcPr>
            <w:tcW w:w="0" w:type="auto"/>
          </w:tcPr>
          <w:p w14:paraId="595BAB68" w14:textId="37EAA017" w:rsidR="003F5FDE" w:rsidRDefault="003F5FDE" w:rsidP="003F5FDE">
            <w:pPr>
              <w:spacing w:line="36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3F5FDE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Policies (that maybe delegated to the resources committee to review</w:t>
            </w:r>
            <w:r w:rsidR="009A45E9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and approve</w:t>
            </w:r>
            <w:r w:rsidRPr="003F5FDE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) include:</w:t>
            </w:r>
          </w:p>
          <w:p w14:paraId="0E158317" w14:textId="77777777" w:rsidR="003F5FDE" w:rsidRDefault="003F5FDE" w:rsidP="003F5FDE">
            <w:pPr>
              <w:pStyle w:val="ListParagraph"/>
              <w:ind w:left="30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Charging and Remissions Policy</w:t>
            </w:r>
          </w:p>
          <w:p w14:paraId="6A52D15C" w14:textId="77777777" w:rsidR="003F5FDE" w:rsidRDefault="003F5FDE" w:rsidP="003F5FDE">
            <w:pPr>
              <w:pStyle w:val="ListParagraph"/>
              <w:ind w:left="30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Governor Allowances/Expenses Policy</w:t>
            </w:r>
          </w:p>
          <w:p w14:paraId="0636A59F" w14:textId="77777777" w:rsidR="003F5FDE" w:rsidRDefault="003F5FDE" w:rsidP="003F5FDE">
            <w:pPr>
              <w:pStyle w:val="ListParagraph"/>
              <w:ind w:left="30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Data Protection Policy </w:t>
            </w:r>
          </w:p>
          <w:p w14:paraId="1108C6D3" w14:textId="77777777" w:rsidR="003F5FDE" w:rsidRDefault="003F5FDE" w:rsidP="003F5FDE">
            <w:pPr>
              <w:pStyle w:val="ListParagraph"/>
              <w:ind w:left="30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Health &amp; Safety Policy</w:t>
            </w:r>
          </w:p>
          <w:p w14:paraId="071BE6B5" w14:textId="596D070F" w:rsidR="00F0038E" w:rsidRDefault="00F0038E" w:rsidP="003F5FDE">
            <w:pPr>
              <w:pStyle w:val="ListParagraph"/>
              <w:ind w:left="30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First Aid in Schools </w:t>
            </w:r>
          </w:p>
          <w:p w14:paraId="0F596EA7" w14:textId="61825B39" w:rsidR="00B56B1B" w:rsidRDefault="0050641E" w:rsidP="003F5FDE">
            <w:pPr>
              <w:pStyle w:val="ListParagraph"/>
              <w:ind w:left="30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Statement of procedures fo</w:t>
            </w:r>
            <w:r w:rsidR="00DD0368">
              <w:rPr>
                <w:rFonts w:eastAsia="Times New Roman" w:cstheme="minorHAnsi"/>
                <w:sz w:val="24"/>
                <w:szCs w:val="24"/>
                <w:lang w:eastAsia="en-GB"/>
              </w:rPr>
              <w:t>r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AE7AB4">
              <w:rPr>
                <w:rFonts w:eastAsia="Times New Roman" w:cstheme="minorHAnsi"/>
                <w:sz w:val="24"/>
                <w:szCs w:val="24"/>
                <w:lang w:eastAsia="en-GB"/>
              </w:rPr>
              <w:t>dealing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with allegations </w:t>
            </w:r>
            <w:r w:rsidR="00AE7AB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of abuse against staff </w:t>
            </w:r>
            <w:r w:rsidR="009C4FFE">
              <w:rPr>
                <w:rFonts w:eastAsia="Times New Roman" w:cstheme="minorHAnsi"/>
                <w:sz w:val="24"/>
                <w:szCs w:val="24"/>
                <w:lang w:eastAsia="en-GB"/>
              </w:rPr>
              <w:t>Low Level Concerns</w:t>
            </w:r>
          </w:p>
          <w:p w14:paraId="72E1248A" w14:textId="5B267C56" w:rsidR="009C4FFE" w:rsidRDefault="00B56B1B" w:rsidP="003F5FDE">
            <w:pPr>
              <w:pStyle w:val="ListParagraph"/>
              <w:ind w:left="30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Accessibility Plan</w:t>
            </w:r>
            <w:r w:rsidR="009C4F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627FBFB1" w14:textId="21EC357E" w:rsidR="009E468B" w:rsidRDefault="009E468B" w:rsidP="003F5FDE">
            <w:pPr>
              <w:pStyle w:val="ListParagraph"/>
              <w:ind w:left="30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Emergency Planning and Business Continuity</w:t>
            </w:r>
          </w:p>
          <w:p w14:paraId="64B96691" w14:textId="11A80B10" w:rsidR="00583194" w:rsidRDefault="00583194" w:rsidP="003F5FDE">
            <w:pPr>
              <w:pStyle w:val="ListParagraph"/>
              <w:ind w:left="30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Capability of staff</w:t>
            </w:r>
          </w:p>
          <w:p w14:paraId="757E8F2B" w14:textId="6D46F56F" w:rsidR="00A46826" w:rsidRDefault="00A46826" w:rsidP="003F5FDE">
            <w:pPr>
              <w:pStyle w:val="ListParagraph"/>
              <w:ind w:left="30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Salford Scheme of Delegation</w:t>
            </w:r>
          </w:p>
          <w:p w14:paraId="01208A71" w14:textId="1DA73CE8" w:rsidR="00F82AAC" w:rsidRDefault="00F82AAC" w:rsidP="003F5FDE">
            <w:pPr>
              <w:pStyle w:val="ListParagraph"/>
              <w:ind w:left="30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School Fund Mission Statement</w:t>
            </w:r>
          </w:p>
          <w:p w14:paraId="2E80DF4F" w14:textId="5C57B913" w:rsidR="003F5FDE" w:rsidRPr="003F5FDE" w:rsidRDefault="003F5FDE" w:rsidP="003F5FDE">
            <w:pPr>
              <w:pStyle w:val="ListParagraph"/>
              <w:ind w:left="306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</w:tbl>
    <w:p w14:paraId="165D0D47" w14:textId="77777777" w:rsidR="003F5FDE" w:rsidRPr="003F5FDE" w:rsidRDefault="003F5FDE" w:rsidP="003F5FDE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1F1E1E01" w14:textId="77777777" w:rsidR="00D719F3" w:rsidRDefault="00D719F3" w:rsidP="00D719F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EBDE316" w14:textId="3F27C6E3" w:rsidR="00D719F3" w:rsidRDefault="00D719F3" w:rsidP="004052C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5865520" w14:textId="6989E5F9" w:rsidR="0048545C" w:rsidRPr="0048545C" w:rsidRDefault="0048545C" w:rsidP="004052C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48545C" w:rsidRPr="0048545C" w:rsidSect="004052C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579E" w14:textId="77777777" w:rsidR="003861CB" w:rsidRDefault="003861CB" w:rsidP="003F5FDE">
      <w:pPr>
        <w:spacing w:after="0" w:line="240" w:lineRule="auto"/>
      </w:pPr>
      <w:r>
        <w:separator/>
      </w:r>
    </w:p>
  </w:endnote>
  <w:endnote w:type="continuationSeparator" w:id="0">
    <w:p w14:paraId="32738ACE" w14:textId="77777777" w:rsidR="003861CB" w:rsidRDefault="003861CB" w:rsidP="003F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68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B3468" w14:textId="3E1D9A82" w:rsidR="003F5FDE" w:rsidRDefault="003F5F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0FA103" w14:textId="77777777" w:rsidR="003F5FDE" w:rsidRDefault="003F5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CE81" w14:textId="77777777" w:rsidR="003861CB" w:rsidRDefault="003861CB" w:rsidP="003F5FDE">
      <w:pPr>
        <w:spacing w:after="0" w:line="240" w:lineRule="auto"/>
      </w:pPr>
      <w:r>
        <w:separator/>
      </w:r>
    </w:p>
  </w:footnote>
  <w:footnote w:type="continuationSeparator" w:id="0">
    <w:p w14:paraId="2326A7C9" w14:textId="77777777" w:rsidR="003861CB" w:rsidRDefault="003861CB" w:rsidP="003F5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5EE"/>
    <w:multiLevelType w:val="hybridMultilevel"/>
    <w:tmpl w:val="C934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17D5"/>
    <w:multiLevelType w:val="hybridMultilevel"/>
    <w:tmpl w:val="F25E96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7155F"/>
    <w:multiLevelType w:val="hybridMultilevel"/>
    <w:tmpl w:val="F5B6F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10997">
    <w:abstractNumId w:val="0"/>
  </w:num>
  <w:num w:numId="2" w16cid:durableId="1359164598">
    <w:abstractNumId w:val="2"/>
  </w:num>
  <w:num w:numId="3" w16cid:durableId="1088229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CA"/>
    <w:rsid w:val="000C11F0"/>
    <w:rsid w:val="0017424C"/>
    <w:rsid w:val="00177F05"/>
    <w:rsid w:val="00280776"/>
    <w:rsid w:val="0037662A"/>
    <w:rsid w:val="003861CB"/>
    <w:rsid w:val="003D78D5"/>
    <w:rsid w:val="003F5FDE"/>
    <w:rsid w:val="004052CA"/>
    <w:rsid w:val="00424F54"/>
    <w:rsid w:val="0048545C"/>
    <w:rsid w:val="004E6074"/>
    <w:rsid w:val="0050641E"/>
    <w:rsid w:val="00583194"/>
    <w:rsid w:val="0067029C"/>
    <w:rsid w:val="00670CA1"/>
    <w:rsid w:val="006713E8"/>
    <w:rsid w:val="00780E65"/>
    <w:rsid w:val="008A3D72"/>
    <w:rsid w:val="00905288"/>
    <w:rsid w:val="009A45E9"/>
    <w:rsid w:val="009C4FFE"/>
    <w:rsid w:val="009E468B"/>
    <w:rsid w:val="00A34483"/>
    <w:rsid w:val="00A46826"/>
    <w:rsid w:val="00AD3F3E"/>
    <w:rsid w:val="00AE7AB4"/>
    <w:rsid w:val="00B56B1B"/>
    <w:rsid w:val="00B96F8C"/>
    <w:rsid w:val="00B97B80"/>
    <w:rsid w:val="00BC63C9"/>
    <w:rsid w:val="00CF3CF5"/>
    <w:rsid w:val="00D719F3"/>
    <w:rsid w:val="00DD0368"/>
    <w:rsid w:val="00F0038E"/>
    <w:rsid w:val="00F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7639"/>
  <w15:chartTrackingRefBased/>
  <w15:docId w15:val="{30FF1764-898B-45F2-9069-6B876AB1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2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52CA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en-GB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4052CA"/>
    <w:rPr>
      <w:rFonts w:ascii="Arial" w:eastAsia="Times New Roman" w:hAnsi="Arial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D71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9F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F5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FDE"/>
  </w:style>
  <w:style w:type="character" w:styleId="FollowedHyperlink">
    <w:name w:val="FollowedHyperlink"/>
    <w:basedOn w:val="DefaultParagraphFont"/>
    <w:uiPriority w:val="99"/>
    <w:semiHidden/>
    <w:unhideWhenUsed/>
    <w:rsid w:val="00780E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101454/Keeping_children_safe_in_education_202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1181955/Keeping_children_safe_in_education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10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3CAFCD8-3D73-44A9-A77F-5CF3A7EC0BB4}">
  <we:reference id="f12c312d-282a-4734-8843-05915fdfef0b" version="4.3.3.0" store="EXCatalog" storeType="EXCatalog"/>
  <we:alternateReferences>
    <we:reference id="WA104178141" version="4.3.3.0" store="en-GB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Melanie</dc:creator>
  <cp:keywords/>
  <dc:description/>
  <cp:lastModifiedBy>Jones, Jade</cp:lastModifiedBy>
  <cp:revision>23</cp:revision>
  <dcterms:created xsi:type="dcterms:W3CDTF">2023-07-07T11:04:00Z</dcterms:created>
  <dcterms:modified xsi:type="dcterms:W3CDTF">2024-01-08T12:50:00Z</dcterms:modified>
</cp:coreProperties>
</file>