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5A" w:rsidRDefault="00A3153A">
      <w:r>
        <w:t>Year 1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39"/>
        <w:gridCol w:w="4556"/>
        <w:gridCol w:w="5668"/>
        <w:gridCol w:w="4825"/>
      </w:tblGrid>
      <w:tr w:rsidR="00A3153A" w:rsidRPr="00B13ACF" w:rsidTr="007D1864">
        <w:trPr>
          <w:cantSplit/>
          <w:trHeight w:val="1036"/>
        </w:trPr>
        <w:tc>
          <w:tcPr>
            <w:tcW w:w="539" w:type="dxa"/>
            <w:shd w:val="clear" w:color="auto" w:fill="00B050"/>
            <w:textDirection w:val="btLr"/>
          </w:tcPr>
          <w:p w:rsidR="00A3153A" w:rsidRPr="007023A0" w:rsidRDefault="00A3153A" w:rsidP="007D18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23A0">
              <w:rPr>
                <w:b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4556" w:type="dxa"/>
          </w:tcPr>
          <w:p w:rsidR="00A3153A" w:rsidRPr="00F23705" w:rsidRDefault="00A3153A" w:rsidP="007D1864">
            <w:pPr>
              <w:rPr>
                <w:b/>
                <w:sz w:val="20"/>
                <w:szCs w:val="20"/>
                <w:u w:val="single"/>
              </w:rPr>
            </w:pPr>
            <w:r w:rsidRPr="00F23705">
              <w:rPr>
                <w:b/>
                <w:sz w:val="20"/>
                <w:szCs w:val="20"/>
                <w:u w:val="single"/>
              </w:rPr>
              <w:t xml:space="preserve">Toys of the past. </w:t>
            </w:r>
          </w:p>
          <w:p w:rsidR="00A3153A" w:rsidRPr="007023A0" w:rsidRDefault="00A3153A" w:rsidP="007D1864">
            <w:pPr>
              <w:rPr>
                <w:sz w:val="20"/>
                <w:szCs w:val="20"/>
              </w:rPr>
            </w:pPr>
          </w:p>
          <w:p w:rsidR="00A3153A" w:rsidRPr="007023A0" w:rsidRDefault="00A3153A" w:rsidP="007D1864">
            <w:pPr>
              <w:rPr>
                <w:i/>
                <w:color w:val="44546A" w:themeColor="text2"/>
                <w:sz w:val="20"/>
                <w:szCs w:val="20"/>
              </w:rPr>
            </w:pPr>
            <w:r w:rsidRPr="007023A0">
              <w:rPr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A3153A" w:rsidRDefault="00A3153A" w:rsidP="007D1864">
            <w:pPr>
              <w:rPr>
                <w:rFonts w:ascii="Arial" w:hAnsi="Arial" w:cs="Arial"/>
                <w:i/>
                <w:color w:val="44546A" w:themeColor="text2"/>
                <w:sz w:val="20"/>
                <w:szCs w:val="20"/>
                <w:shd w:val="clear" w:color="auto" w:fill="FFFFFF"/>
              </w:rPr>
            </w:pPr>
            <w:r w:rsidRPr="007023A0">
              <w:rPr>
                <w:rFonts w:ascii="Arial" w:hAnsi="Arial" w:cs="Arial"/>
                <w:i/>
                <w:color w:val="44546A" w:themeColor="text2"/>
                <w:sz w:val="20"/>
                <w:szCs w:val="20"/>
                <w:shd w:val="clear" w:color="auto" w:fill="FFFFFF"/>
              </w:rPr>
              <w:t>changes within living memory – where appropriate, these should be used to reveal aspects of change in national life</w:t>
            </w:r>
          </w:p>
          <w:p w:rsidR="00A3153A" w:rsidRPr="002B2598" w:rsidRDefault="00A3153A" w:rsidP="007D1864">
            <w:pPr>
              <w:rPr>
                <w:rFonts w:ascii="Arial" w:hAnsi="Arial" w:cs="Arial"/>
                <w:i/>
                <w:color w:val="44546A" w:themeColor="text2"/>
                <w:sz w:val="12"/>
                <w:szCs w:val="20"/>
                <w:shd w:val="clear" w:color="auto" w:fill="FFFFFF"/>
              </w:rPr>
            </w:pPr>
            <w:r w:rsidRPr="002B2598">
              <w:rPr>
                <w:rFonts w:ascii="Arial" w:hAnsi="Arial" w:cs="Arial"/>
                <w:i/>
                <w:color w:val="44546A" w:themeColor="text2"/>
                <w:sz w:val="20"/>
                <w:szCs w:val="29"/>
                <w:shd w:val="clear" w:color="auto" w:fill="FFFFFF"/>
              </w:rPr>
              <w:t>events beyond living memory that are significant nationally or globally</w:t>
            </w:r>
          </w:p>
          <w:p w:rsidR="00A3153A" w:rsidRDefault="00A3153A" w:rsidP="007D1864">
            <w:pPr>
              <w:rPr>
                <w:rFonts w:ascii="Arial" w:hAnsi="Arial" w:cs="Arial"/>
                <w:i/>
                <w:color w:val="44546A" w:themeColor="text2"/>
                <w:sz w:val="20"/>
                <w:szCs w:val="20"/>
                <w:shd w:val="clear" w:color="auto" w:fill="FFFFFF"/>
              </w:rPr>
            </w:pPr>
          </w:p>
          <w:p w:rsidR="00A3153A" w:rsidRDefault="00A3153A" w:rsidP="00A31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Know the toys their grandparents played with were different to their own.</w:t>
            </w:r>
          </w:p>
          <w:p w:rsidR="00A3153A" w:rsidRDefault="00A3153A" w:rsidP="00A31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Organise a number of artefacts by age</w:t>
            </w:r>
          </w:p>
          <w:p w:rsidR="00A3153A" w:rsidRDefault="00A3153A" w:rsidP="00A31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Know what a number of older objects were used for.</w:t>
            </w:r>
          </w:p>
          <w:p w:rsidR="00A3153A" w:rsidRDefault="00A3153A" w:rsidP="00A31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Know the main differences between their school days and their grandparents</w:t>
            </w:r>
          </w:p>
          <w:p w:rsidR="00A3153A" w:rsidRPr="002B2598" w:rsidRDefault="00A3153A" w:rsidP="00A31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Be able to talk about Bonfire night/poppy day</w:t>
            </w:r>
          </w:p>
        </w:tc>
        <w:tc>
          <w:tcPr>
            <w:tcW w:w="5668" w:type="dxa"/>
          </w:tcPr>
          <w:p w:rsidR="00A3153A" w:rsidRPr="00F23705" w:rsidRDefault="00A3153A" w:rsidP="007D1864">
            <w:pPr>
              <w:rPr>
                <w:b/>
                <w:sz w:val="20"/>
                <w:szCs w:val="20"/>
                <w:u w:val="single"/>
              </w:rPr>
            </w:pPr>
            <w:r w:rsidRPr="00F23705">
              <w:rPr>
                <w:b/>
                <w:sz w:val="20"/>
                <w:szCs w:val="20"/>
                <w:u w:val="single"/>
              </w:rPr>
              <w:t>Significant people in our area – Lowry</w:t>
            </w:r>
          </w:p>
          <w:p w:rsidR="00A3153A" w:rsidRPr="007023A0" w:rsidRDefault="00A3153A" w:rsidP="007D1864">
            <w:pPr>
              <w:rPr>
                <w:sz w:val="20"/>
                <w:szCs w:val="20"/>
              </w:rPr>
            </w:pPr>
          </w:p>
          <w:p w:rsidR="00A3153A" w:rsidRPr="007023A0" w:rsidRDefault="00A3153A" w:rsidP="007D1864">
            <w:pPr>
              <w:rPr>
                <w:i/>
                <w:color w:val="44546A" w:themeColor="text2"/>
                <w:sz w:val="20"/>
                <w:szCs w:val="20"/>
              </w:rPr>
            </w:pPr>
            <w:r w:rsidRPr="007023A0">
              <w:rPr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A3153A" w:rsidRDefault="00A3153A" w:rsidP="007D1864">
            <w:pPr>
              <w:rPr>
                <w:rFonts w:ascii="Arial" w:hAnsi="Arial" w:cs="Arial"/>
                <w:i/>
                <w:color w:val="44546A" w:themeColor="text2"/>
                <w:sz w:val="20"/>
                <w:szCs w:val="20"/>
                <w:shd w:val="clear" w:color="auto" w:fill="FFFFFF"/>
              </w:rPr>
            </w:pPr>
            <w:r w:rsidRPr="007023A0">
              <w:rPr>
                <w:rFonts w:ascii="Arial" w:hAnsi="Arial" w:cs="Arial"/>
                <w:i/>
                <w:color w:val="44546A" w:themeColor="text2"/>
                <w:sz w:val="20"/>
                <w:szCs w:val="20"/>
                <w:shd w:val="clear" w:color="auto" w:fill="FFFFFF"/>
              </w:rPr>
              <w:t>significant historical events, people and places in their own locality</w:t>
            </w:r>
          </w:p>
          <w:p w:rsidR="00A3153A" w:rsidRPr="00B13ACF" w:rsidRDefault="00A3153A" w:rsidP="00A315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color w:val="70AD47" w:themeColor="accent6"/>
                <w:sz w:val="20"/>
                <w:szCs w:val="20"/>
              </w:rPr>
            </w:pPr>
            <w:r>
              <w:rPr>
                <w:i/>
                <w:color w:val="70AD47" w:themeColor="accent6"/>
                <w:sz w:val="20"/>
                <w:szCs w:val="20"/>
              </w:rPr>
              <w:t>Know the name of a famous person or place close to where they live</w:t>
            </w:r>
          </w:p>
        </w:tc>
        <w:tc>
          <w:tcPr>
            <w:tcW w:w="4825" w:type="dxa"/>
          </w:tcPr>
          <w:p w:rsidR="00A3153A" w:rsidRPr="00F23705" w:rsidRDefault="00A3153A" w:rsidP="007D1864">
            <w:pPr>
              <w:rPr>
                <w:b/>
                <w:sz w:val="20"/>
                <w:szCs w:val="20"/>
                <w:u w:val="single"/>
              </w:rPr>
            </w:pPr>
            <w:r w:rsidRPr="00F23705">
              <w:rPr>
                <w:b/>
                <w:sz w:val="20"/>
                <w:szCs w:val="20"/>
                <w:u w:val="single"/>
              </w:rPr>
              <w:t xml:space="preserve">Significant people (Mary </w:t>
            </w:r>
            <w:proofErr w:type="spellStart"/>
            <w:r w:rsidRPr="00F23705">
              <w:rPr>
                <w:b/>
                <w:sz w:val="20"/>
                <w:szCs w:val="20"/>
                <w:u w:val="single"/>
              </w:rPr>
              <w:t>Seacole</w:t>
            </w:r>
            <w:proofErr w:type="spellEnd"/>
            <w:r w:rsidRPr="00F23705">
              <w:rPr>
                <w:b/>
                <w:sz w:val="20"/>
                <w:szCs w:val="20"/>
                <w:u w:val="single"/>
              </w:rPr>
              <w:t xml:space="preserve"> and Florence Nightingale)</w:t>
            </w:r>
          </w:p>
          <w:p w:rsidR="00A3153A" w:rsidRDefault="00A3153A" w:rsidP="007D1864">
            <w:pPr>
              <w:rPr>
                <w:sz w:val="20"/>
                <w:szCs w:val="20"/>
              </w:rPr>
            </w:pPr>
          </w:p>
          <w:p w:rsidR="00A3153A" w:rsidRPr="007023A0" w:rsidRDefault="00A3153A" w:rsidP="007D1864">
            <w:pPr>
              <w:rPr>
                <w:i/>
                <w:sz w:val="20"/>
                <w:szCs w:val="20"/>
              </w:rPr>
            </w:pPr>
            <w:r w:rsidRPr="007023A0">
              <w:rPr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A3153A" w:rsidRDefault="00A3153A" w:rsidP="007D1864">
            <w:pPr>
              <w:rPr>
                <w:rFonts w:ascii="Arial" w:hAnsi="Arial" w:cs="Arial"/>
                <w:i/>
                <w:color w:val="44546A" w:themeColor="text2"/>
                <w:sz w:val="20"/>
                <w:szCs w:val="20"/>
                <w:shd w:val="clear" w:color="auto" w:fill="FFFFFF"/>
              </w:rPr>
            </w:pPr>
            <w:r w:rsidRPr="007023A0">
              <w:rPr>
                <w:rFonts w:ascii="Arial" w:hAnsi="Arial" w:cs="Arial"/>
                <w:i/>
                <w:color w:val="44546A" w:themeColor="text2"/>
                <w:sz w:val="20"/>
                <w:szCs w:val="20"/>
                <w:shd w:val="clear" w:color="auto" w:fill="FFFFFF"/>
              </w:rPr>
              <w:t>the lives of significant individuals in the past who have contributed to national and international achievements</w:t>
            </w:r>
          </w:p>
          <w:p w:rsidR="00A3153A" w:rsidRPr="00B13ACF" w:rsidRDefault="00A3153A" w:rsidP="00A315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70AD47" w:themeColor="accent6"/>
                <w:sz w:val="20"/>
                <w:szCs w:val="20"/>
              </w:rPr>
            </w:pPr>
            <w:r>
              <w:rPr>
                <w:i/>
                <w:color w:val="70AD47" w:themeColor="accent6"/>
                <w:sz w:val="20"/>
                <w:szCs w:val="20"/>
              </w:rPr>
              <w:t>Know the name of a famous person</w:t>
            </w:r>
          </w:p>
        </w:tc>
      </w:tr>
    </w:tbl>
    <w:p w:rsidR="00A3153A" w:rsidRDefault="00A3153A"/>
    <w:p w:rsidR="00A3153A" w:rsidRDefault="00A3153A">
      <w:r>
        <w:t>Year 2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39"/>
        <w:gridCol w:w="4556"/>
        <w:gridCol w:w="5668"/>
        <w:gridCol w:w="4825"/>
      </w:tblGrid>
      <w:tr w:rsidR="00A3153A" w:rsidRPr="00EA13FC" w:rsidTr="007D1864">
        <w:trPr>
          <w:cantSplit/>
          <w:trHeight w:val="1036"/>
        </w:trPr>
        <w:tc>
          <w:tcPr>
            <w:tcW w:w="539" w:type="dxa"/>
            <w:shd w:val="clear" w:color="auto" w:fill="00B050"/>
            <w:textDirection w:val="btLr"/>
          </w:tcPr>
          <w:p w:rsidR="00A3153A" w:rsidRPr="007023A0" w:rsidRDefault="00A3153A" w:rsidP="007D18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23A0">
              <w:rPr>
                <w:b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4556" w:type="dxa"/>
          </w:tcPr>
          <w:p w:rsidR="00A3153A" w:rsidRPr="00F23705" w:rsidRDefault="00A3153A" w:rsidP="007D1864">
            <w:pPr>
              <w:rPr>
                <w:b/>
                <w:sz w:val="20"/>
                <w:szCs w:val="20"/>
                <w:u w:val="single"/>
              </w:rPr>
            </w:pPr>
            <w:r w:rsidRPr="00F23705">
              <w:rPr>
                <w:b/>
                <w:sz w:val="20"/>
                <w:szCs w:val="20"/>
                <w:u w:val="single"/>
              </w:rPr>
              <w:t>T</w:t>
            </w:r>
            <w:r>
              <w:rPr>
                <w:b/>
                <w:sz w:val="20"/>
                <w:szCs w:val="20"/>
                <w:u w:val="single"/>
              </w:rPr>
              <w:t>he Great Fire of London</w:t>
            </w:r>
            <w:r w:rsidRPr="00F23705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3153A" w:rsidRPr="007023A0" w:rsidRDefault="00A3153A" w:rsidP="007D1864">
            <w:pPr>
              <w:rPr>
                <w:sz w:val="20"/>
                <w:szCs w:val="20"/>
              </w:rPr>
            </w:pPr>
          </w:p>
          <w:p w:rsidR="00A3153A" w:rsidRPr="007023A0" w:rsidRDefault="00A3153A" w:rsidP="007D1864">
            <w:pPr>
              <w:rPr>
                <w:i/>
                <w:color w:val="44546A" w:themeColor="text2"/>
                <w:sz w:val="20"/>
                <w:szCs w:val="20"/>
              </w:rPr>
            </w:pPr>
            <w:r w:rsidRPr="007023A0">
              <w:rPr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A3153A" w:rsidRDefault="00A3153A" w:rsidP="007D1864">
            <w:pPr>
              <w:rPr>
                <w:rFonts w:ascii="Arial" w:hAnsi="Arial" w:cs="Arial"/>
                <w:i/>
                <w:color w:val="44546A" w:themeColor="text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  <w:szCs w:val="20"/>
                <w:shd w:val="clear" w:color="auto" w:fill="FFFFFF"/>
              </w:rPr>
              <w:t>Events beyond living memory that are significant nationally or globally</w:t>
            </w:r>
          </w:p>
          <w:p w:rsidR="00A3153A" w:rsidRDefault="00A3153A" w:rsidP="007D1864">
            <w:pPr>
              <w:rPr>
                <w:sz w:val="20"/>
                <w:szCs w:val="20"/>
              </w:rPr>
            </w:pPr>
          </w:p>
          <w:p w:rsidR="00A3153A" w:rsidRPr="00EA13FC" w:rsidRDefault="00A3153A" w:rsidP="00A315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A13FC">
              <w:rPr>
                <w:sz w:val="20"/>
                <w:szCs w:val="20"/>
              </w:rPr>
              <w:t>Know about an event/events that happened long ago</w:t>
            </w:r>
          </w:p>
          <w:p w:rsidR="00A3153A" w:rsidRPr="007023A0" w:rsidRDefault="00A3153A" w:rsidP="007D1864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</w:tcPr>
          <w:p w:rsidR="00A3153A" w:rsidRPr="00F23705" w:rsidRDefault="00A3153A" w:rsidP="007D1864">
            <w:pPr>
              <w:rPr>
                <w:b/>
                <w:sz w:val="20"/>
                <w:szCs w:val="20"/>
                <w:u w:val="single"/>
              </w:rPr>
            </w:pPr>
            <w:r w:rsidRPr="00F23705">
              <w:rPr>
                <w:b/>
                <w:sz w:val="20"/>
                <w:szCs w:val="20"/>
                <w:u w:val="single"/>
              </w:rPr>
              <w:t>Significant</w:t>
            </w:r>
            <w:r>
              <w:rPr>
                <w:b/>
                <w:sz w:val="20"/>
                <w:szCs w:val="20"/>
                <w:u w:val="single"/>
              </w:rPr>
              <w:t xml:space="preserve"> and brave individuals – Neil Armstrong</w:t>
            </w:r>
          </w:p>
          <w:p w:rsidR="00A3153A" w:rsidRPr="007023A0" w:rsidRDefault="00A3153A" w:rsidP="007D1864">
            <w:pPr>
              <w:rPr>
                <w:sz w:val="20"/>
                <w:szCs w:val="20"/>
              </w:rPr>
            </w:pPr>
          </w:p>
          <w:p w:rsidR="00A3153A" w:rsidRPr="007023A0" w:rsidRDefault="00A3153A" w:rsidP="007D1864">
            <w:pPr>
              <w:rPr>
                <w:i/>
                <w:color w:val="44546A" w:themeColor="text2"/>
                <w:sz w:val="20"/>
                <w:szCs w:val="20"/>
              </w:rPr>
            </w:pPr>
            <w:r w:rsidRPr="007023A0">
              <w:rPr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A3153A" w:rsidRDefault="00A3153A" w:rsidP="007D1864">
            <w:pPr>
              <w:rPr>
                <w:rFonts w:ascii="Arial" w:hAnsi="Arial" w:cs="Arial"/>
                <w:i/>
                <w:color w:val="44546A" w:themeColor="text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  <w:szCs w:val="20"/>
                <w:shd w:val="clear" w:color="auto" w:fill="FFFFFF"/>
              </w:rPr>
              <w:t>- the lives of significant individuals in the past who have contributed to national and international achievements</w:t>
            </w:r>
          </w:p>
          <w:p w:rsidR="00A3153A" w:rsidRDefault="00A3153A" w:rsidP="007D1864">
            <w:pPr>
              <w:rPr>
                <w:rFonts w:ascii="Arial" w:hAnsi="Arial" w:cs="Arial"/>
                <w:i/>
                <w:color w:val="44546A" w:themeColor="text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  <w:szCs w:val="20"/>
                <w:shd w:val="clear" w:color="auto" w:fill="FFFFFF"/>
              </w:rPr>
              <w:t>- changes within living memory</w:t>
            </w:r>
          </w:p>
          <w:p w:rsidR="00A3153A" w:rsidRDefault="00A3153A" w:rsidP="007D1864">
            <w:pPr>
              <w:rPr>
                <w:i/>
                <w:sz w:val="20"/>
                <w:szCs w:val="20"/>
              </w:rPr>
            </w:pPr>
          </w:p>
          <w:p w:rsidR="00A3153A" w:rsidRPr="00EA13FC" w:rsidRDefault="00A3153A" w:rsidP="00A315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EA13FC">
              <w:rPr>
                <w:sz w:val="20"/>
                <w:szCs w:val="20"/>
              </w:rPr>
              <w:t>now about a famous person from outside the UK and explain why they are famous</w:t>
            </w:r>
          </w:p>
        </w:tc>
        <w:tc>
          <w:tcPr>
            <w:tcW w:w="4825" w:type="dxa"/>
          </w:tcPr>
          <w:p w:rsidR="00A3153A" w:rsidRPr="00EC3FA5" w:rsidRDefault="00A3153A" w:rsidP="007D186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 Seaside Long Ago</w:t>
            </w:r>
          </w:p>
          <w:p w:rsidR="00A3153A" w:rsidRPr="007023A0" w:rsidRDefault="00A3153A" w:rsidP="007D1864">
            <w:pPr>
              <w:rPr>
                <w:i/>
                <w:sz w:val="20"/>
                <w:szCs w:val="20"/>
              </w:rPr>
            </w:pPr>
            <w:r w:rsidRPr="007023A0">
              <w:rPr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A3153A" w:rsidRDefault="00A3153A" w:rsidP="007D1864">
            <w:pPr>
              <w:rPr>
                <w:rFonts w:ascii="Arial" w:hAnsi="Arial" w:cs="Arial"/>
                <w:i/>
                <w:color w:val="44546A" w:themeColor="text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  <w:szCs w:val="20"/>
                <w:shd w:val="clear" w:color="auto" w:fill="FFFFFF"/>
              </w:rPr>
              <w:t>Significant historical events, people and places in their own locality</w:t>
            </w:r>
          </w:p>
          <w:p w:rsidR="00A3153A" w:rsidRDefault="00A3153A" w:rsidP="007D1864">
            <w:pPr>
              <w:rPr>
                <w:rFonts w:ascii="Arial" w:hAnsi="Arial" w:cs="Arial"/>
                <w:i/>
                <w:color w:val="44546A" w:themeColor="text2"/>
                <w:sz w:val="20"/>
                <w:szCs w:val="20"/>
                <w:shd w:val="clear" w:color="auto" w:fill="FFFFFF"/>
              </w:rPr>
            </w:pPr>
          </w:p>
          <w:p w:rsidR="00A3153A" w:rsidRDefault="00A3153A" w:rsidP="00A315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the local area is different to the way it used to be a long time ago</w:t>
            </w:r>
          </w:p>
          <w:p w:rsidR="00A3153A" w:rsidRPr="00EA13FC" w:rsidRDefault="00A3153A" w:rsidP="00A315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 between things that were here 100 years ago and things that were not (including buildings, tools, toys etc.)</w:t>
            </w:r>
          </w:p>
        </w:tc>
      </w:tr>
    </w:tbl>
    <w:p w:rsidR="00A3153A" w:rsidRDefault="00A3153A"/>
    <w:p w:rsidR="00A3153A" w:rsidRDefault="00A3153A"/>
    <w:p w:rsidR="00A3153A" w:rsidRDefault="00A3153A"/>
    <w:p w:rsidR="00A3153A" w:rsidRDefault="00A3153A"/>
    <w:p w:rsidR="00A3153A" w:rsidRDefault="00A3153A"/>
    <w:p w:rsidR="00A3153A" w:rsidRDefault="00A3153A">
      <w:r>
        <w:lastRenderedPageBreak/>
        <w:t>Year 3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38"/>
        <w:gridCol w:w="4556"/>
        <w:gridCol w:w="5668"/>
        <w:gridCol w:w="4826"/>
      </w:tblGrid>
      <w:tr w:rsidR="00A3153A" w:rsidRPr="007023A0" w:rsidTr="007D1864">
        <w:trPr>
          <w:cantSplit/>
          <w:trHeight w:val="1036"/>
        </w:trPr>
        <w:tc>
          <w:tcPr>
            <w:tcW w:w="538" w:type="dxa"/>
            <w:shd w:val="clear" w:color="auto" w:fill="00B050"/>
            <w:textDirection w:val="btLr"/>
          </w:tcPr>
          <w:p w:rsidR="00A3153A" w:rsidRPr="007023A0" w:rsidRDefault="00A3153A" w:rsidP="007D18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23A0">
              <w:rPr>
                <w:b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4556" w:type="dxa"/>
          </w:tcPr>
          <w:p w:rsidR="00A3153A" w:rsidRPr="000730F5" w:rsidRDefault="00A3153A" w:rsidP="007D1864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A3153A" w:rsidRDefault="00A3153A" w:rsidP="007D186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Pupils should be taught</w:t>
            </w:r>
            <w:r w:rsidRPr="000730F5">
              <w:rPr>
                <w:b/>
                <w:i/>
                <w:sz w:val="20"/>
              </w:rPr>
              <w:t xml:space="preserve">: </w:t>
            </w:r>
          </w:p>
          <w:p w:rsidR="00A3153A" w:rsidRDefault="00A3153A" w:rsidP="007D1864"/>
          <w:p w:rsidR="00A3153A" w:rsidRPr="00825B98" w:rsidRDefault="00A3153A" w:rsidP="007D1864">
            <w:pPr>
              <w:rPr>
                <w:b/>
              </w:rPr>
            </w:pPr>
            <w:r w:rsidRPr="00825B98">
              <w:rPr>
                <w:b/>
                <w:highlight w:val="yellow"/>
              </w:rPr>
              <w:t>Roman Empire</w:t>
            </w:r>
            <w:r w:rsidRPr="00825B98">
              <w:rPr>
                <w:b/>
              </w:rPr>
              <w:t xml:space="preserve"> </w:t>
            </w:r>
          </w:p>
          <w:p w:rsidR="00A3153A" w:rsidRDefault="00A3153A" w:rsidP="007D1864"/>
          <w:p w:rsidR="00A3153A" w:rsidRPr="00825B98" w:rsidRDefault="00A3153A" w:rsidP="007D1864">
            <w:pPr>
              <w:rPr>
                <w:b/>
              </w:rPr>
            </w:pPr>
            <w:r w:rsidRPr="00825B98">
              <w:rPr>
                <w:b/>
              </w:rPr>
              <w:t>A local history study</w:t>
            </w:r>
          </w:p>
          <w:p w:rsidR="00A3153A" w:rsidRPr="00825B98" w:rsidRDefault="00A3153A" w:rsidP="007D1864"/>
          <w:p w:rsidR="00A3153A" w:rsidRPr="00825B98" w:rsidRDefault="00A3153A" w:rsidP="007D1864">
            <w:r w:rsidRPr="00825B98">
              <w:t>-the Roman Empire and its impact on Britain</w:t>
            </w:r>
          </w:p>
          <w:p w:rsidR="00A3153A" w:rsidRPr="00825B98" w:rsidRDefault="00A3153A" w:rsidP="007D1864"/>
          <w:p w:rsidR="00A3153A" w:rsidRPr="00825B98" w:rsidRDefault="00A3153A" w:rsidP="007D1864">
            <w:pPr>
              <w:rPr>
                <w:b/>
              </w:rPr>
            </w:pPr>
            <w:r w:rsidRPr="00825B98">
              <w:rPr>
                <w:b/>
              </w:rPr>
              <w:t>-Know how Britain changed from the Iron Age to the end of the Roman occupation</w:t>
            </w:r>
          </w:p>
          <w:p w:rsidR="00A3153A" w:rsidRPr="00825B98" w:rsidRDefault="00A3153A" w:rsidP="007D1864">
            <w:pPr>
              <w:rPr>
                <w:b/>
              </w:rPr>
            </w:pPr>
            <w:r w:rsidRPr="00825B98">
              <w:rPr>
                <w:b/>
              </w:rPr>
              <w:t>-Know how the Roman occupation of Britain helped to advance British society</w:t>
            </w:r>
          </w:p>
          <w:p w:rsidR="00A3153A" w:rsidRPr="00825B98" w:rsidRDefault="00A3153A" w:rsidP="007D1864">
            <w:pPr>
              <w:rPr>
                <w:b/>
              </w:rPr>
            </w:pPr>
            <w:r w:rsidRPr="00825B98">
              <w:rPr>
                <w:b/>
              </w:rPr>
              <w:t xml:space="preserve">-Know how there was resistance to the Roman occupation and know about </w:t>
            </w:r>
            <w:proofErr w:type="spellStart"/>
            <w:r w:rsidRPr="00825B98">
              <w:rPr>
                <w:b/>
              </w:rPr>
              <w:t>Boudica</w:t>
            </w:r>
            <w:proofErr w:type="spellEnd"/>
          </w:p>
          <w:p w:rsidR="00A3153A" w:rsidRPr="007023A0" w:rsidRDefault="00A3153A" w:rsidP="007D1864">
            <w:pPr>
              <w:rPr>
                <w:sz w:val="20"/>
                <w:szCs w:val="20"/>
              </w:rPr>
            </w:pPr>
            <w:r w:rsidRPr="00825B98">
              <w:rPr>
                <w:b/>
              </w:rPr>
              <w:t>-Know at least one famous Roman emperor</w:t>
            </w:r>
          </w:p>
        </w:tc>
        <w:tc>
          <w:tcPr>
            <w:tcW w:w="5668" w:type="dxa"/>
          </w:tcPr>
          <w:p w:rsidR="00A3153A" w:rsidRPr="00825B98" w:rsidRDefault="00A3153A" w:rsidP="007D1864">
            <w:pPr>
              <w:rPr>
                <w:b/>
                <w:sz w:val="20"/>
                <w:szCs w:val="20"/>
              </w:rPr>
            </w:pPr>
          </w:p>
        </w:tc>
        <w:tc>
          <w:tcPr>
            <w:tcW w:w="4826" w:type="dxa"/>
          </w:tcPr>
          <w:p w:rsidR="00A3153A" w:rsidRPr="000730F5" w:rsidRDefault="00A3153A" w:rsidP="007D1864">
            <w:pPr>
              <w:rPr>
                <w:b/>
                <w:i/>
                <w:sz w:val="20"/>
              </w:rPr>
            </w:pPr>
            <w:r w:rsidRPr="000730F5">
              <w:rPr>
                <w:b/>
                <w:i/>
                <w:sz w:val="20"/>
              </w:rPr>
              <w:t>National curriculum objectives</w:t>
            </w:r>
          </w:p>
          <w:p w:rsidR="00A3153A" w:rsidRDefault="00A3153A" w:rsidP="007D186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Pupils should be taught</w:t>
            </w:r>
            <w:r w:rsidRPr="000730F5">
              <w:rPr>
                <w:b/>
                <w:i/>
                <w:sz w:val="20"/>
              </w:rPr>
              <w:t xml:space="preserve">: </w:t>
            </w:r>
          </w:p>
          <w:p w:rsidR="00A3153A" w:rsidRDefault="00A3153A" w:rsidP="007D1864"/>
          <w:p w:rsidR="00A3153A" w:rsidRDefault="00A3153A" w:rsidP="007D1864">
            <w:pPr>
              <w:rPr>
                <w:b/>
              </w:rPr>
            </w:pPr>
            <w:r w:rsidRPr="00825B98">
              <w:rPr>
                <w:b/>
                <w:highlight w:val="yellow"/>
              </w:rPr>
              <w:t>Ancient Egypt</w:t>
            </w:r>
          </w:p>
          <w:p w:rsidR="00A3153A" w:rsidRPr="000B2217" w:rsidRDefault="00A3153A" w:rsidP="007D1864">
            <w:pPr>
              <w:rPr>
                <w:b/>
              </w:rPr>
            </w:pPr>
          </w:p>
          <w:p w:rsidR="00A3153A" w:rsidRDefault="00A3153A" w:rsidP="007D1864">
            <w:r>
              <w:t>-the achievements of the earliest civilizations – an overview of where and when the first civilizations appeared and a depth study of one of the following: Ancient Sumer; The Indus Valley; Ancient Egypt; The Shang Dynasty of Ancient China</w:t>
            </w:r>
          </w:p>
          <w:p w:rsidR="00A3153A" w:rsidRDefault="00A3153A" w:rsidP="007D1864"/>
          <w:p w:rsidR="00A3153A" w:rsidRDefault="00A3153A" w:rsidP="007D1864">
            <w:pPr>
              <w:rPr>
                <w:b/>
              </w:rPr>
            </w:pPr>
            <w:r>
              <w:t>-</w:t>
            </w:r>
            <w:r>
              <w:rPr>
                <w:b/>
              </w:rPr>
              <w:t>Know about, and name, some of the advanced societies that were around 3000 years ago</w:t>
            </w:r>
          </w:p>
          <w:p w:rsidR="00A3153A" w:rsidRPr="00825B98" w:rsidRDefault="00A3153A" w:rsidP="007D1864">
            <w:pPr>
              <w:rPr>
                <w:b/>
              </w:rPr>
            </w:pPr>
            <w:r>
              <w:rPr>
                <w:b/>
              </w:rPr>
              <w:t>- Know about the key features of Ancient Egypt</w:t>
            </w:r>
          </w:p>
          <w:p w:rsidR="00A3153A" w:rsidRDefault="00A3153A" w:rsidP="007D1864"/>
          <w:p w:rsidR="00A3153A" w:rsidRPr="007023A0" w:rsidRDefault="00A3153A" w:rsidP="007D1864">
            <w:pPr>
              <w:rPr>
                <w:sz w:val="20"/>
                <w:szCs w:val="20"/>
              </w:rPr>
            </w:pPr>
          </w:p>
        </w:tc>
      </w:tr>
    </w:tbl>
    <w:p w:rsidR="00A3153A" w:rsidRDefault="00A3153A"/>
    <w:p w:rsidR="00A3153A" w:rsidRDefault="00A3153A">
      <w:r>
        <w:t>Year 4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39"/>
        <w:gridCol w:w="4556"/>
        <w:gridCol w:w="5668"/>
        <w:gridCol w:w="4825"/>
      </w:tblGrid>
      <w:tr w:rsidR="00A3153A" w:rsidRPr="001608BE" w:rsidTr="007D1864">
        <w:trPr>
          <w:cantSplit/>
          <w:trHeight w:val="1036"/>
        </w:trPr>
        <w:tc>
          <w:tcPr>
            <w:tcW w:w="539" w:type="dxa"/>
            <w:shd w:val="clear" w:color="auto" w:fill="00B050"/>
            <w:textDirection w:val="btLr"/>
          </w:tcPr>
          <w:p w:rsidR="00A3153A" w:rsidRPr="001608BE" w:rsidRDefault="00A3153A" w:rsidP="007D1864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608BE">
              <w:rPr>
                <w:rFonts w:cstheme="minorHAnsi"/>
                <w:b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4556" w:type="dxa"/>
          </w:tcPr>
          <w:p w:rsidR="00A3153A" w:rsidRPr="001608BE" w:rsidRDefault="00A3153A" w:rsidP="007D186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608BE">
              <w:rPr>
                <w:rFonts w:cstheme="minorHAnsi"/>
                <w:b/>
                <w:sz w:val="20"/>
                <w:szCs w:val="20"/>
                <w:u w:val="single"/>
              </w:rPr>
              <w:t>The Ancient Greek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s</w:t>
            </w:r>
          </w:p>
          <w:p w:rsidR="00A3153A" w:rsidRPr="001608BE" w:rsidRDefault="00A3153A" w:rsidP="007D1864">
            <w:pPr>
              <w:rPr>
                <w:rFonts w:cstheme="minorHAnsi"/>
                <w:sz w:val="20"/>
                <w:szCs w:val="20"/>
              </w:rPr>
            </w:pPr>
          </w:p>
          <w:p w:rsidR="00A3153A" w:rsidRPr="001608BE" w:rsidRDefault="00A3153A" w:rsidP="007D1864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A3153A" w:rsidRPr="001608BE" w:rsidRDefault="00A3153A" w:rsidP="007D186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-A study of Ancient Greece – a study of Greek life and achievements and their influence on the western world</w:t>
            </w:r>
          </w:p>
          <w:p w:rsidR="00A3153A" w:rsidRDefault="00A3153A" w:rsidP="007D186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-Understand historical concepts such as continuity and change, cause and consequence, similarity, difference and significance </w:t>
            </w:r>
          </w:p>
          <w:p w:rsidR="00A3153A" w:rsidRDefault="00A3153A" w:rsidP="007D1864">
            <w:pPr>
              <w:rPr>
                <w:rFonts w:cstheme="minorHAnsi"/>
                <w:sz w:val="20"/>
                <w:szCs w:val="20"/>
              </w:rPr>
            </w:pPr>
          </w:p>
          <w:p w:rsidR="00A3153A" w:rsidRDefault="00A3153A" w:rsidP="00A315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about, and name,  some of the advanced societies in the world about 3000 years ago</w:t>
            </w:r>
          </w:p>
          <w:p w:rsidR="00A3153A" w:rsidRPr="001608BE" w:rsidRDefault="00A3153A" w:rsidP="00A315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about the key features of Ancient Greece</w:t>
            </w:r>
          </w:p>
          <w:p w:rsidR="00A3153A" w:rsidRPr="001608BE" w:rsidRDefault="00A3153A" w:rsidP="007D18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8" w:type="dxa"/>
          </w:tcPr>
          <w:p w:rsidR="00A3153A" w:rsidRPr="001608BE" w:rsidRDefault="00A3153A" w:rsidP="007D1864">
            <w:pPr>
              <w:rPr>
                <w:rFonts w:cstheme="minorHAnsi"/>
                <w:sz w:val="20"/>
                <w:szCs w:val="20"/>
              </w:rPr>
            </w:pPr>
          </w:p>
          <w:p w:rsidR="00A3153A" w:rsidRPr="001608BE" w:rsidRDefault="00A3153A" w:rsidP="007D1864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825" w:type="dxa"/>
          </w:tcPr>
          <w:p w:rsidR="00A3153A" w:rsidRPr="001608BE" w:rsidRDefault="00A3153A" w:rsidP="007D186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608BE">
              <w:rPr>
                <w:rFonts w:cstheme="minorHAnsi"/>
                <w:b/>
                <w:sz w:val="20"/>
                <w:szCs w:val="20"/>
                <w:u w:val="single"/>
              </w:rPr>
              <w:t xml:space="preserve">The Victorians and the Industrial Revolution </w:t>
            </w:r>
          </w:p>
          <w:p w:rsidR="00A3153A" w:rsidRPr="001608BE" w:rsidRDefault="00A3153A" w:rsidP="007D1864">
            <w:pPr>
              <w:rPr>
                <w:rFonts w:cstheme="minorHAnsi"/>
                <w:sz w:val="20"/>
                <w:szCs w:val="20"/>
              </w:rPr>
            </w:pPr>
          </w:p>
          <w:p w:rsidR="00A3153A" w:rsidRPr="001608BE" w:rsidRDefault="00A3153A" w:rsidP="007D1864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1608BE">
              <w:rPr>
                <w:rFonts w:cstheme="minorHAnsi"/>
                <w:i/>
                <w:color w:val="44546A" w:themeColor="text2"/>
                <w:sz w:val="20"/>
                <w:szCs w:val="20"/>
              </w:rPr>
              <w:t>National curriculum objectives</w:t>
            </w:r>
          </w:p>
          <w:p w:rsidR="00A3153A" w:rsidRPr="001608BE" w:rsidRDefault="00A3153A" w:rsidP="007D186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-A Study of local history</w:t>
            </w:r>
          </w:p>
          <w:p w:rsidR="00A3153A" w:rsidRPr="001608BE" w:rsidRDefault="00A3153A" w:rsidP="007D1864">
            <w:pPr>
              <w:rPr>
                <w:rFonts w:cstheme="minorHAnsi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>-A study of an aspect or theme in British history that extends pupils’ chronological knowledge beyond 1066</w:t>
            </w:r>
          </w:p>
          <w:p w:rsidR="00A3153A" w:rsidRPr="001608BE" w:rsidRDefault="00A3153A" w:rsidP="007D1864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  <w:r w:rsidRPr="001608BE">
              <w:rPr>
                <w:rFonts w:cstheme="minorHAnsi"/>
                <w:sz w:val="20"/>
                <w:szCs w:val="20"/>
              </w:rPr>
              <w:t xml:space="preserve">-Understand historical concepts such as continuity and change, cause and consequence, similarity, difference and significance </w:t>
            </w:r>
          </w:p>
          <w:p w:rsidR="00A3153A" w:rsidRDefault="00A3153A" w:rsidP="007D1864">
            <w:pPr>
              <w:rPr>
                <w:rFonts w:cstheme="minorHAnsi"/>
                <w:i/>
                <w:color w:val="44546A" w:themeColor="text2"/>
                <w:sz w:val="20"/>
                <w:szCs w:val="20"/>
              </w:rPr>
            </w:pPr>
          </w:p>
          <w:p w:rsidR="00A3153A" w:rsidRDefault="00A3153A" w:rsidP="00A315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Research to find answers to specific historical questions about their locality</w:t>
            </w:r>
          </w:p>
          <w:p w:rsidR="00A3153A" w:rsidRDefault="00A3153A" w:rsidP="00A315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how their locality has been shaped by what happened in the past</w:t>
            </w:r>
          </w:p>
          <w:p w:rsidR="00A3153A" w:rsidRDefault="00A3153A" w:rsidP="00A315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how historic items and artefacts have been used to help build up a picture of life in the past</w:t>
            </w:r>
          </w:p>
          <w:p w:rsidR="00A3153A" w:rsidRPr="00A3153A" w:rsidRDefault="00A3153A" w:rsidP="007D18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Know about the impact that one period of history had on the world</w:t>
            </w:r>
          </w:p>
        </w:tc>
      </w:tr>
    </w:tbl>
    <w:p w:rsidR="00A3153A" w:rsidRDefault="00A3153A" w:rsidP="00A3153A">
      <w:pPr>
        <w:pStyle w:val="NoSpacing"/>
      </w:pPr>
      <w:r>
        <w:lastRenderedPageBreak/>
        <w:t>Year 5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39"/>
        <w:gridCol w:w="6260"/>
        <w:gridCol w:w="5670"/>
        <w:gridCol w:w="3119"/>
      </w:tblGrid>
      <w:tr w:rsidR="00A3153A" w:rsidRPr="007023A0" w:rsidTr="00A3153A">
        <w:trPr>
          <w:cantSplit/>
          <w:trHeight w:val="1036"/>
        </w:trPr>
        <w:tc>
          <w:tcPr>
            <w:tcW w:w="539" w:type="dxa"/>
            <w:shd w:val="clear" w:color="auto" w:fill="00B050"/>
            <w:textDirection w:val="btLr"/>
          </w:tcPr>
          <w:p w:rsidR="00A3153A" w:rsidRPr="007023A0" w:rsidRDefault="00A3153A" w:rsidP="00A3153A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7023A0">
              <w:rPr>
                <w:b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6260" w:type="dxa"/>
          </w:tcPr>
          <w:p w:rsidR="00A3153A" w:rsidRPr="00F710DE" w:rsidRDefault="00A3153A" w:rsidP="00A3153A">
            <w:pPr>
              <w:pStyle w:val="NoSpacing"/>
              <w:rPr>
                <w:sz w:val="20"/>
                <w:szCs w:val="20"/>
                <w:u w:val="single"/>
              </w:rPr>
            </w:pPr>
            <w:r w:rsidRPr="00F710DE">
              <w:rPr>
                <w:sz w:val="20"/>
                <w:szCs w:val="20"/>
                <w:u w:val="single"/>
              </w:rPr>
              <w:t>Invaders and Settlers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E75AE1">
              <w:rPr>
                <w:b/>
                <w:sz w:val="20"/>
                <w:szCs w:val="20"/>
                <w:u w:val="single"/>
              </w:rPr>
              <w:t>Auntumn</w:t>
            </w:r>
            <w:proofErr w:type="spellEnd"/>
            <w:r w:rsidRPr="00E75AE1">
              <w:rPr>
                <w:b/>
                <w:sz w:val="20"/>
                <w:szCs w:val="20"/>
                <w:u w:val="single"/>
              </w:rPr>
              <w:t xml:space="preserve"> One</w:t>
            </w:r>
          </w:p>
          <w:p w:rsidR="00A3153A" w:rsidRDefault="00A3153A" w:rsidP="00A3153A">
            <w:pPr>
              <w:pStyle w:val="NoSpacing"/>
            </w:pPr>
            <w:r>
              <w:t>Britain’s settlement by Anglo-Saxons and Scots</w:t>
            </w:r>
          </w:p>
          <w:p w:rsidR="00A3153A" w:rsidRDefault="00A3153A" w:rsidP="00A3153A">
            <w:pPr>
              <w:pStyle w:val="NoSpacing"/>
            </w:pPr>
            <w:r>
              <w:t>the Viking and Anglo-Saxon struggle for the Kingdom of England to the time of Edward the Confessor</w:t>
            </w:r>
          </w:p>
          <w:p w:rsidR="00A3153A" w:rsidRPr="009D3FA6" w:rsidRDefault="00A3153A" w:rsidP="00A3153A">
            <w:pPr>
              <w:pStyle w:val="NoSpacing"/>
              <w:rPr>
                <w:u w:val="single"/>
              </w:rPr>
            </w:pPr>
            <w:r w:rsidRPr="009D3FA6">
              <w:rPr>
                <w:u w:val="single"/>
              </w:rPr>
              <w:t>Anglo Saxons</w:t>
            </w:r>
          </w:p>
          <w:p w:rsidR="00A3153A" w:rsidRDefault="00A3153A" w:rsidP="00A3153A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Know how Britain changed between the end of the Roman occupation and 1066</w:t>
            </w:r>
          </w:p>
          <w:p w:rsidR="00A3153A" w:rsidRDefault="00A3153A" w:rsidP="00A3153A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Know about how the Anglo- Saxons attempted to bring about law and order in the country</w:t>
            </w:r>
          </w:p>
          <w:p w:rsidR="00A3153A" w:rsidRDefault="00A3153A" w:rsidP="00A3153A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Know that during the Anglo-Saxon period Britain was divided in to many kingdoms</w:t>
            </w:r>
          </w:p>
          <w:p w:rsidR="00A3153A" w:rsidRPr="009D3FA6" w:rsidRDefault="00A3153A" w:rsidP="00A3153A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Know that the way the kingdoms were divided led ti the creation of some of our county boundaries today</w:t>
            </w:r>
          </w:p>
          <w:p w:rsidR="00A3153A" w:rsidRPr="009D3FA6" w:rsidRDefault="00A3153A" w:rsidP="00A3153A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Use a timeline to show when the Anglo-Saxons were in England</w:t>
            </w:r>
          </w:p>
          <w:p w:rsidR="00A3153A" w:rsidRDefault="00A3153A" w:rsidP="00A3153A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A3153A" w:rsidRPr="009D3FA6" w:rsidRDefault="00A3153A" w:rsidP="00A3153A">
            <w:pPr>
              <w:pStyle w:val="NoSpacing"/>
              <w:rPr>
                <w:color w:val="000000" w:themeColor="text1"/>
                <w:sz w:val="20"/>
                <w:szCs w:val="20"/>
                <w:u w:val="single"/>
              </w:rPr>
            </w:pPr>
            <w:r w:rsidRPr="009D3FA6">
              <w:rPr>
                <w:color w:val="000000" w:themeColor="text1"/>
                <w:sz w:val="20"/>
                <w:szCs w:val="20"/>
                <w:u w:val="single"/>
              </w:rPr>
              <w:t>Vikings</w:t>
            </w:r>
          </w:p>
          <w:p w:rsidR="00A3153A" w:rsidRPr="009D3FA6" w:rsidRDefault="00A3153A" w:rsidP="00A3153A">
            <w:pPr>
              <w:pStyle w:val="NoSpacing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  <w:r w:rsidRPr="009D3FA6">
              <w:rPr>
                <w:i/>
                <w:color w:val="000000" w:themeColor="text1"/>
                <w:sz w:val="20"/>
                <w:szCs w:val="20"/>
              </w:rPr>
              <w:t>Know where the Vikings came from and show this on a map</w:t>
            </w:r>
          </w:p>
          <w:p w:rsidR="00A3153A" w:rsidRPr="009D3FA6" w:rsidRDefault="00A3153A" w:rsidP="00A3153A">
            <w:pPr>
              <w:pStyle w:val="NoSpacing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  <w:r w:rsidRPr="009D3FA6">
              <w:rPr>
                <w:i/>
                <w:color w:val="000000" w:themeColor="text1"/>
                <w:sz w:val="20"/>
                <w:szCs w:val="20"/>
              </w:rPr>
              <w:t>Know that the Vikings and Anglo- Saxons were often in conflict</w:t>
            </w:r>
          </w:p>
          <w:p w:rsidR="00A3153A" w:rsidRPr="009D3FA6" w:rsidRDefault="00A3153A" w:rsidP="00A3153A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  <w:r w:rsidRPr="009D3FA6">
              <w:rPr>
                <w:i/>
                <w:color w:val="000000" w:themeColor="text1"/>
                <w:sz w:val="20"/>
                <w:szCs w:val="20"/>
              </w:rPr>
              <w:t>Know why the Vikings frequently won battles with the Anglo Saxons</w:t>
            </w:r>
          </w:p>
        </w:tc>
        <w:tc>
          <w:tcPr>
            <w:tcW w:w="5670" w:type="dxa"/>
          </w:tcPr>
          <w:p w:rsidR="00A3153A" w:rsidRDefault="00A3153A" w:rsidP="00A3153A">
            <w:pPr>
              <w:pStyle w:val="NoSpacing"/>
              <w:rPr>
                <w:b/>
                <w:u w:val="single"/>
              </w:rPr>
            </w:pPr>
            <w:r w:rsidRPr="000C4EA2">
              <w:rPr>
                <w:b/>
                <w:u w:val="single"/>
              </w:rPr>
              <w:t>World War</w:t>
            </w:r>
            <w:r>
              <w:rPr>
                <w:b/>
                <w:u w:val="single"/>
              </w:rPr>
              <w:t xml:space="preserve"> 2</w:t>
            </w: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Autumn Two &amp; Spring One</w:t>
            </w:r>
          </w:p>
          <w:p w:rsidR="00A3153A" w:rsidRPr="00F710DE" w:rsidRDefault="00A3153A" w:rsidP="00A3153A">
            <w:pPr>
              <w:pStyle w:val="NoSpacing"/>
              <w:rPr>
                <w:u w:val="single"/>
              </w:rPr>
            </w:pPr>
            <w:r>
              <w:rPr>
                <w:b/>
                <w:u w:val="single"/>
              </w:rPr>
              <w:t>Historical Enquiry</w:t>
            </w:r>
            <w:r>
              <w:rPr>
                <w:u w:val="single"/>
              </w:rPr>
              <w:t xml:space="preserve"> </w:t>
            </w:r>
          </w:p>
          <w:p w:rsidR="00A3153A" w:rsidRDefault="00A3153A" w:rsidP="00A3153A">
            <w:pPr>
              <w:pStyle w:val="NoSpacing"/>
              <w:rPr>
                <w:b/>
                <w:i/>
              </w:rPr>
            </w:pPr>
            <w:r>
              <w:t xml:space="preserve">a study of an aspect or theme in British history that extends pupils’ chronological knowledge beyond 1066 </w:t>
            </w:r>
            <w:r w:rsidRPr="007B4953">
              <w:rPr>
                <w:b/>
                <w:i/>
              </w:rPr>
              <w:t>( Battle of Britain)</w:t>
            </w:r>
          </w:p>
          <w:p w:rsidR="00A3153A" w:rsidRDefault="00A3153A" w:rsidP="00A3153A">
            <w:pPr>
              <w:pStyle w:val="NoSpacing"/>
              <w:rPr>
                <w:b/>
                <w:i/>
              </w:rPr>
            </w:pPr>
          </w:p>
          <w:p w:rsidR="00A3153A" w:rsidRPr="009004A1" w:rsidRDefault="00A3153A" w:rsidP="00A3153A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>-</w:t>
            </w:r>
            <w:r w:rsidRPr="009004A1">
              <w:rPr>
                <w:i/>
                <w:sz w:val="20"/>
                <w:szCs w:val="20"/>
              </w:rPr>
              <w:t>Describe events from the past</w:t>
            </w:r>
          </w:p>
          <w:p w:rsidR="00A3153A" w:rsidRPr="009004A1" w:rsidRDefault="00A3153A" w:rsidP="00A3153A">
            <w:pPr>
              <w:pStyle w:val="NoSpacing"/>
              <w:rPr>
                <w:i/>
                <w:sz w:val="20"/>
                <w:szCs w:val="20"/>
              </w:rPr>
            </w:pPr>
            <w:r w:rsidRPr="009004A1">
              <w:rPr>
                <w:i/>
                <w:sz w:val="20"/>
                <w:szCs w:val="20"/>
              </w:rPr>
              <w:t>-Know how an event or events from the past has shaped our life today</w:t>
            </w:r>
          </w:p>
          <w:p w:rsidR="00A3153A" w:rsidRPr="009004A1" w:rsidRDefault="00A3153A" w:rsidP="00A3153A">
            <w:pPr>
              <w:pStyle w:val="NoSpacing"/>
              <w:rPr>
                <w:i/>
                <w:sz w:val="20"/>
                <w:szCs w:val="20"/>
              </w:rPr>
            </w:pPr>
            <w:r w:rsidRPr="009004A1">
              <w:rPr>
                <w:i/>
                <w:sz w:val="20"/>
                <w:szCs w:val="20"/>
              </w:rPr>
              <w:t>-Draw an accurate timeline with different historical periods showing key historical events lives of significant people</w:t>
            </w:r>
          </w:p>
          <w:p w:rsidR="00A3153A" w:rsidRPr="009004A1" w:rsidRDefault="00A3153A" w:rsidP="00A3153A">
            <w:pPr>
              <w:pStyle w:val="NoSpacing"/>
              <w:rPr>
                <w:i/>
                <w:sz w:val="20"/>
                <w:szCs w:val="20"/>
              </w:rPr>
            </w:pPr>
            <w:r w:rsidRPr="009004A1">
              <w:rPr>
                <w:i/>
                <w:sz w:val="20"/>
                <w:szCs w:val="20"/>
              </w:rPr>
              <w:t>-Know how crime and punishment over a period time</w:t>
            </w:r>
          </w:p>
          <w:p w:rsidR="00A3153A" w:rsidRPr="009004A1" w:rsidRDefault="00A3153A" w:rsidP="00A3153A">
            <w:pPr>
              <w:pStyle w:val="NoSpacing"/>
              <w:rPr>
                <w:i/>
                <w:sz w:val="20"/>
                <w:szCs w:val="20"/>
              </w:rPr>
            </w:pPr>
            <w:r w:rsidRPr="009004A1">
              <w:rPr>
                <w:i/>
                <w:sz w:val="20"/>
                <w:szCs w:val="20"/>
              </w:rPr>
              <w:t>-Know how Britain has major influence on the world</w:t>
            </w:r>
          </w:p>
          <w:p w:rsidR="00A3153A" w:rsidRPr="009004A1" w:rsidRDefault="00A3153A" w:rsidP="00A3153A">
            <w:pPr>
              <w:pStyle w:val="NoSpacing"/>
              <w:rPr>
                <w:i/>
                <w:sz w:val="20"/>
                <w:szCs w:val="20"/>
              </w:rPr>
            </w:pPr>
            <w:r w:rsidRPr="009004A1">
              <w:rPr>
                <w:i/>
                <w:sz w:val="20"/>
                <w:szCs w:val="20"/>
              </w:rPr>
              <w:t>-Know how the lives of wealthy people were different from the lives of poorer people.</w:t>
            </w:r>
          </w:p>
          <w:p w:rsidR="00A3153A" w:rsidRPr="007B4953" w:rsidRDefault="00A3153A" w:rsidP="00A3153A">
            <w:pPr>
              <w:pStyle w:val="NoSpacing"/>
              <w:rPr>
                <w:b/>
                <w:i/>
              </w:rPr>
            </w:pPr>
          </w:p>
          <w:p w:rsidR="00A3153A" w:rsidRDefault="00A3153A" w:rsidP="00A3153A">
            <w:pPr>
              <w:pStyle w:val="NoSpacing"/>
              <w:rPr>
                <w:b/>
                <w:i/>
                <w:sz w:val="20"/>
                <w:szCs w:val="20"/>
              </w:rPr>
            </w:pPr>
          </w:p>
          <w:p w:rsidR="00A3153A" w:rsidRPr="007B4953" w:rsidRDefault="00A3153A" w:rsidP="00A3153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3153A" w:rsidRPr="00F710DE" w:rsidRDefault="00A3153A" w:rsidP="00A3153A">
            <w:pPr>
              <w:pStyle w:val="NoSpacing"/>
              <w:rPr>
                <w:u w:val="single"/>
              </w:rPr>
            </w:pPr>
            <w:r w:rsidRPr="000C4EA2">
              <w:rPr>
                <w:b/>
                <w:u w:val="single"/>
              </w:rPr>
              <w:t>The Mayans</w:t>
            </w:r>
            <w:r>
              <w:rPr>
                <w:u w:val="single"/>
              </w:rPr>
              <w:t xml:space="preserve"> </w:t>
            </w:r>
            <w:r w:rsidRPr="000C4EA2">
              <w:rPr>
                <w:b/>
                <w:u w:val="single"/>
              </w:rPr>
              <w:t>Summer Two</w:t>
            </w:r>
          </w:p>
          <w:p w:rsidR="00A3153A" w:rsidRDefault="00A3153A" w:rsidP="00A3153A">
            <w:pPr>
              <w:pStyle w:val="NoSpacing"/>
            </w:pPr>
            <w:r>
              <w:t>a non-European society that provides contrasts with British history – one study chosen from: early Islamic civilization, including a study of Baghdad c. AD 900; Mayan civilization c. AD 900; Benin (West Africa) c. AD 900-1300.</w:t>
            </w:r>
          </w:p>
          <w:p w:rsidR="00A3153A" w:rsidRDefault="00A3153A" w:rsidP="00A3153A">
            <w:pPr>
              <w:pStyle w:val="NoSpacing"/>
            </w:pPr>
          </w:p>
          <w:p w:rsidR="00A3153A" w:rsidRPr="009D3FA6" w:rsidRDefault="00A3153A" w:rsidP="00A3153A">
            <w:pPr>
              <w:pStyle w:val="NoSpacing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FF0000"/>
              </w:rPr>
              <w:t>-</w:t>
            </w:r>
            <w:r w:rsidRPr="009D3FA6">
              <w:rPr>
                <w:i/>
                <w:color w:val="000000" w:themeColor="text1"/>
                <w:sz w:val="20"/>
                <w:szCs w:val="20"/>
              </w:rPr>
              <w:t>Know about the impact that the Mayan Civilization had on the world</w:t>
            </w:r>
          </w:p>
          <w:p w:rsidR="00A3153A" w:rsidRPr="007023A0" w:rsidRDefault="00A3153A" w:rsidP="00A3153A">
            <w:pPr>
              <w:pStyle w:val="NoSpacing"/>
              <w:rPr>
                <w:sz w:val="20"/>
                <w:szCs w:val="20"/>
              </w:rPr>
            </w:pPr>
            <w:r w:rsidRPr="009D3FA6">
              <w:rPr>
                <w:i/>
                <w:color w:val="000000" w:themeColor="text1"/>
                <w:sz w:val="20"/>
                <w:szCs w:val="20"/>
              </w:rPr>
              <w:t>-Know why they were considered an advanced society in relation to that period of time in Europe</w:t>
            </w:r>
          </w:p>
        </w:tc>
      </w:tr>
    </w:tbl>
    <w:p w:rsidR="00A3153A" w:rsidRDefault="00A3153A" w:rsidP="00A3153A">
      <w:pPr>
        <w:pStyle w:val="NoSpacing"/>
      </w:pPr>
    </w:p>
    <w:p w:rsidR="00A3153A" w:rsidRDefault="00A3153A" w:rsidP="00A3153A">
      <w:pPr>
        <w:pStyle w:val="NoSpacing"/>
      </w:pPr>
      <w:r>
        <w:t>Year 6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277"/>
        <w:gridCol w:w="6379"/>
        <w:gridCol w:w="4394"/>
      </w:tblGrid>
      <w:tr w:rsidR="00A3153A" w:rsidTr="00A3153A">
        <w:trPr>
          <w:cantSplit/>
          <w:trHeight w:val="10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:rsidR="00A3153A" w:rsidRPr="00A3153A" w:rsidRDefault="00A3153A" w:rsidP="00A3153A">
            <w:pPr>
              <w:pStyle w:val="NoSpacing"/>
              <w:rPr>
                <w:b/>
                <w:sz w:val="20"/>
                <w:szCs w:val="20"/>
              </w:rPr>
            </w:pPr>
            <w:r w:rsidRPr="00A3153A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3A" w:rsidRPr="00A3153A" w:rsidRDefault="00A3153A" w:rsidP="00A3153A">
            <w:pPr>
              <w:pStyle w:val="NoSpacing"/>
              <w:rPr>
                <w:rFonts w:ascii="Arial" w:hAnsi="Arial" w:cs="Arial"/>
                <w:b/>
                <w:color w:val="0B0C0C"/>
                <w:sz w:val="20"/>
                <w:szCs w:val="20"/>
                <w:u w:val="single"/>
                <w:shd w:val="clear" w:color="auto" w:fill="FFFFFF"/>
              </w:rPr>
            </w:pPr>
            <w:r w:rsidRPr="00A3153A">
              <w:rPr>
                <w:rFonts w:ascii="Arial" w:hAnsi="Arial" w:cs="Arial"/>
                <w:b/>
                <w:color w:val="0B0C0C"/>
                <w:sz w:val="20"/>
                <w:szCs w:val="20"/>
                <w:u w:val="single"/>
                <w:shd w:val="clear" w:color="auto" w:fill="FFFFFF"/>
              </w:rPr>
              <w:t>Tudors :a study of an aspect or theme in British history that extends pupils’ chronological knowledge beyond 1066</w:t>
            </w:r>
          </w:p>
          <w:p w:rsidR="00A3153A" w:rsidRPr="00A3153A" w:rsidRDefault="00A3153A" w:rsidP="00A3153A">
            <w:pPr>
              <w:pStyle w:val="NoSpacing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:rsidR="00A3153A" w:rsidRPr="00A3153A" w:rsidRDefault="00A3153A" w:rsidP="00A3153A">
            <w:pPr>
              <w:pStyle w:val="NoSpacing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A3153A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Understand Historical concepts such as continuity and change, cause and consequence, similarity difference and significance</w:t>
            </w:r>
          </w:p>
          <w:p w:rsidR="00A3153A" w:rsidRPr="00A3153A" w:rsidRDefault="00A3153A" w:rsidP="00A3153A">
            <w:pPr>
              <w:pStyle w:val="NoSpacing"/>
              <w:rPr>
                <w:rFonts w:ascii="Arial" w:hAnsi="Arial" w:cs="Arial"/>
                <w:i/>
                <w:color w:val="0B0C0C"/>
                <w:sz w:val="20"/>
                <w:szCs w:val="20"/>
                <w:shd w:val="clear" w:color="auto" w:fill="FFFFFF"/>
              </w:rPr>
            </w:pPr>
            <w:r w:rsidRPr="00A3153A">
              <w:rPr>
                <w:rFonts w:ascii="Arial" w:hAnsi="Arial" w:cs="Arial"/>
                <w:i/>
                <w:color w:val="0B0C0C"/>
                <w:sz w:val="20"/>
                <w:szCs w:val="20"/>
                <w:shd w:val="clear" w:color="auto" w:fill="FFFFFF"/>
              </w:rPr>
              <w:t>Know about the main events from a period in history</w:t>
            </w:r>
          </w:p>
          <w:p w:rsidR="00A3153A" w:rsidRPr="00A3153A" w:rsidRDefault="00A3153A" w:rsidP="00A3153A">
            <w:pPr>
              <w:pStyle w:val="NoSpacing"/>
              <w:rPr>
                <w:rFonts w:ascii="Arial" w:hAnsi="Arial" w:cs="Arial"/>
                <w:i/>
                <w:color w:val="0B0C0C"/>
                <w:sz w:val="20"/>
                <w:szCs w:val="20"/>
                <w:shd w:val="clear" w:color="auto" w:fill="FFFFFF"/>
              </w:rPr>
            </w:pPr>
            <w:r w:rsidRPr="00A3153A">
              <w:rPr>
                <w:rFonts w:ascii="Arial" w:hAnsi="Arial" w:cs="Arial"/>
                <w:i/>
                <w:color w:val="0B0C0C"/>
                <w:sz w:val="20"/>
                <w:szCs w:val="20"/>
                <w:shd w:val="clear" w:color="auto" w:fill="FFFFFF"/>
              </w:rPr>
              <w:t>Know how to place features of historical events and people from past societies and periods in a chronological framework</w:t>
            </w:r>
          </w:p>
          <w:p w:rsidR="00A3153A" w:rsidRPr="00A3153A" w:rsidRDefault="00A3153A" w:rsidP="00A3153A">
            <w:pPr>
              <w:pStyle w:val="NoSpacing"/>
              <w:rPr>
                <w:rFonts w:ascii="Arial" w:hAnsi="Arial" w:cs="Arial"/>
                <w:b/>
                <w:color w:val="0B0C0C"/>
                <w:sz w:val="20"/>
                <w:szCs w:val="20"/>
                <w:shd w:val="clear" w:color="auto" w:fill="FFFFFF"/>
              </w:rPr>
            </w:pPr>
          </w:p>
          <w:p w:rsidR="00A3153A" w:rsidRPr="00A3153A" w:rsidRDefault="00A3153A" w:rsidP="00A3153A">
            <w:pPr>
              <w:pStyle w:val="NoSpacing"/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  <w:shd w:val="clear" w:color="auto" w:fill="F3F2F1"/>
              </w:rPr>
            </w:pPr>
            <w:r w:rsidRPr="00A3153A"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  <w:shd w:val="clear" w:color="auto" w:fill="F3F2F1"/>
              </w:rPr>
              <w:t>A significant turning point in British history – split from Rome</w:t>
            </w:r>
          </w:p>
          <w:p w:rsidR="00A3153A" w:rsidRPr="00A3153A" w:rsidRDefault="00A3153A" w:rsidP="00A3153A">
            <w:pPr>
              <w:pStyle w:val="NoSpacing"/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  <w:shd w:val="clear" w:color="auto" w:fill="F3F2F1"/>
              </w:rPr>
            </w:pPr>
            <w:r w:rsidRPr="00A3153A"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  <w:shd w:val="clear" w:color="auto" w:fill="F3F2F1"/>
              </w:rPr>
              <w:t>Dissolution of the Monasteries</w:t>
            </w:r>
          </w:p>
          <w:p w:rsidR="00A3153A" w:rsidRPr="00A3153A" w:rsidRDefault="00A3153A" w:rsidP="00A3153A">
            <w:pPr>
              <w:pStyle w:val="NoSpacing"/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  <w:shd w:val="clear" w:color="auto" w:fill="F3F2F1"/>
              </w:rPr>
            </w:pPr>
            <w:r w:rsidRPr="00A3153A"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  <w:shd w:val="clear" w:color="auto" w:fill="F3F2F1"/>
              </w:rPr>
              <w:t>Law – Divorce</w:t>
            </w:r>
          </w:p>
          <w:p w:rsidR="00A3153A" w:rsidRPr="00A3153A" w:rsidRDefault="00A3153A" w:rsidP="00A3153A">
            <w:pPr>
              <w:pStyle w:val="NoSpacing"/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  <w:shd w:val="clear" w:color="auto" w:fill="F3F2F1"/>
              </w:rPr>
            </w:pPr>
            <w:r w:rsidRPr="00A3153A"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  <w:shd w:val="clear" w:color="auto" w:fill="F3F2F1"/>
              </w:rPr>
              <w:t>Henry's 6 wives</w:t>
            </w:r>
          </w:p>
          <w:p w:rsidR="00A3153A" w:rsidRPr="00A3153A" w:rsidRDefault="00A3153A" w:rsidP="00A3153A">
            <w:pPr>
              <w:pStyle w:val="NoSpacing"/>
              <w:rPr>
                <w:rFonts w:ascii="Calibri" w:hAnsi="Calibri" w:cs="Times New Roman"/>
                <w:sz w:val="20"/>
                <w:szCs w:val="20"/>
              </w:rPr>
            </w:pPr>
            <w:r w:rsidRPr="00A3153A"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  <w:shd w:val="clear" w:color="auto" w:fill="F3F2F1"/>
              </w:rPr>
              <w:t>Monarch head of the Church of England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3A" w:rsidRPr="00A3153A" w:rsidRDefault="00A3153A" w:rsidP="00A3153A">
            <w:pPr>
              <w:pStyle w:val="NoSpacing"/>
              <w:rPr>
                <w:rFonts w:ascii="Arial" w:hAnsi="Arial" w:cs="Arial"/>
                <w:b/>
                <w:color w:val="0B0C0C"/>
                <w:sz w:val="20"/>
                <w:szCs w:val="20"/>
                <w:u w:val="single"/>
                <w:shd w:val="clear" w:color="auto" w:fill="FFFFFF"/>
              </w:rPr>
            </w:pPr>
            <w:r w:rsidRPr="00A3153A">
              <w:rPr>
                <w:rFonts w:ascii="Arial" w:hAnsi="Arial" w:cs="Arial"/>
                <w:b/>
                <w:color w:val="0B0C0C"/>
                <w:sz w:val="20"/>
                <w:szCs w:val="20"/>
                <w:u w:val="single"/>
                <w:shd w:val="clear" w:color="auto" w:fill="FFFFFF"/>
              </w:rPr>
              <w:t>Stone Age: changes in Britain from the Stone Age to the Iron Age</w:t>
            </w:r>
          </w:p>
          <w:p w:rsidR="00A3153A" w:rsidRPr="00A3153A" w:rsidRDefault="00A3153A" w:rsidP="00A3153A">
            <w:pPr>
              <w:pStyle w:val="NoSpacing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A3153A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Late Neolithic hunter-gatherers and early farmers, for example, </w:t>
            </w:r>
            <w:proofErr w:type="spellStart"/>
            <w:r w:rsidRPr="00A3153A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Skara</w:t>
            </w:r>
            <w:proofErr w:type="spellEnd"/>
            <w:r w:rsidRPr="00A3153A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Brae</w:t>
            </w:r>
          </w:p>
          <w:p w:rsidR="00A3153A" w:rsidRPr="00A3153A" w:rsidRDefault="00A3153A" w:rsidP="00A3153A">
            <w:pPr>
              <w:pStyle w:val="NoSpacing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A3153A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Bronze Age religion, technology and travel, for example, Stonehenge</w:t>
            </w:r>
          </w:p>
          <w:p w:rsidR="00A3153A" w:rsidRPr="00A3153A" w:rsidRDefault="00A3153A" w:rsidP="00A3153A">
            <w:pPr>
              <w:pStyle w:val="NoSpacing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A3153A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Iron Age hill forts: tribal kingdoms, farming, art and culture</w:t>
            </w:r>
          </w:p>
          <w:p w:rsidR="00A3153A" w:rsidRPr="00A3153A" w:rsidRDefault="00A3153A" w:rsidP="00A3153A">
            <w:pPr>
              <w:pStyle w:val="NoSpacing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:rsidR="00A3153A" w:rsidRPr="00A3153A" w:rsidRDefault="00A3153A" w:rsidP="00A3153A">
            <w:pPr>
              <w:pStyle w:val="NoSpacing"/>
              <w:rPr>
                <w:rFonts w:ascii="Calibri Light" w:eastAsia="Calibri" w:hAnsi="Calibri Light" w:cs="Calibri Light"/>
                <w:b/>
                <w:i/>
                <w:color w:val="FF0000"/>
                <w:sz w:val="20"/>
                <w:szCs w:val="20"/>
              </w:rPr>
            </w:pPr>
            <w:r w:rsidRPr="00A3153A"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  <w:t>I know that many of the early civilisations gave much to the world.</w:t>
            </w:r>
          </w:p>
          <w:p w:rsidR="00A3153A" w:rsidRPr="00A3153A" w:rsidRDefault="00A3153A" w:rsidP="00A3153A">
            <w:pPr>
              <w:pStyle w:val="NoSpacing"/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</w:pPr>
            <w:r w:rsidRPr="00A3153A"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  <w:t>• I can understand what humans needed for survival in the Stone Age</w:t>
            </w:r>
          </w:p>
          <w:p w:rsidR="00A3153A" w:rsidRPr="00A3153A" w:rsidRDefault="00A3153A" w:rsidP="00A3153A">
            <w:pPr>
              <w:pStyle w:val="NoSpacing"/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</w:pPr>
            <w:r w:rsidRPr="00A3153A"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  <w:t xml:space="preserve">• I can understand what was found at </w:t>
            </w:r>
            <w:proofErr w:type="spellStart"/>
            <w:r w:rsidRPr="00A3153A"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  <w:t>Skara</w:t>
            </w:r>
            <w:proofErr w:type="spellEnd"/>
            <w:r w:rsidRPr="00A3153A"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  <w:t xml:space="preserve"> Brae and why it is important.</w:t>
            </w:r>
          </w:p>
          <w:p w:rsidR="00A3153A" w:rsidRPr="00A3153A" w:rsidRDefault="00A3153A" w:rsidP="00A3153A">
            <w:pPr>
              <w:pStyle w:val="NoSpacing"/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</w:pPr>
            <w:r w:rsidRPr="00A3153A"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  <w:t>• I can understand what copper mining meant to the people of the Bronze Age.</w:t>
            </w:r>
          </w:p>
          <w:p w:rsidR="00A3153A" w:rsidRPr="00A3153A" w:rsidRDefault="00A3153A" w:rsidP="00A3153A">
            <w:pPr>
              <w:pStyle w:val="NoSpacing"/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</w:pPr>
            <w:r w:rsidRPr="00A3153A"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  <w:t>• I can understand how evidence about Stonehenge can give us different answers about the past.</w:t>
            </w:r>
          </w:p>
          <w:p w:rsidR="00A3153A" w:rsidRPr="00A3153A" w:rsidRDefault="00A3153A" w:rsidP="00A3153A">
            <w:pPr>
              <w:pStyle w:val="NoSpacing"/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</w:pPr>
            <w:r w:rsidRPr="00A3153A"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  <w:t xml:space="preserve">• I can understand how and why </w:t>
            </w:r>
            <w:proofErr w:type="spellStart"/>
            <w:r w:rsidRPr="00A3153A"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  <w:t>hillforts</w:t>
            </w:r>
            <w:proofErr w:type="spellEnd"/>
            <w:r w:rsidRPr="00A3153A"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  <w:t xml:space="preserve"> were developed in the Iron Age.</w:t>
            </w:r>
          </w:p>
          <w:p w:rsidR="00A3153A" w:rsidRPr="00A3153A" w:rsidRDefault="00A3153A" w:rsidP="00A3153A">
            <w:pPr>
              <w:pStyle w:val="NoSpacing"/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</w:pPr>
            <w:r w:rsidRPr="00A3153A"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  <w:t>• I can understand how evidence about Druids can give us different answers about the past.</w:t>
            </w:r>
          </w:p>
          <w:p w:rsidR="00A3153A" w:rsidRPr="00A3153A" w:rsidRDefault="00A3153A" w:rsidP="00A3153A">
            <w:pPr>
              <w:pStyle w:val="NoSpacing"/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3A" w:rsidRPr="00A3153A" w:rsidRDefault="00A3153A" w:rsidP="00A3153A">
            <w:pPr>
              <w:pStyle w:val="NoSpacing"/>
              <w:rPr>
                <w:rFonts w:ascii="Arial" w:hAnsi="Arial" w:cs="Arial"/>
                <w:b/>
                <w:color w:val="0B0C0C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A3153A">
              <w:rPr>
                <w:rFonts w:ascii="Arial" w:hAnsi="Arial" w:cs="Arial"/>
                <w:b/>
                <w:color w:val="0B0C0C"/>
                <w:sz w:val="20"/>
                <w:szCs w:val="20"/>
                <w:u w:val="single"/>
                <w:shd w:val="clear" w:color="auto" w:fill="FFFFFF"/>
              </w:rPr>
              <w:t>Walkden</w:t>
            </w:r>
            <w:proofErr w:type="spellEnd"/>
            <w:r w:rsidRPr="00A3153A">
              <w:rPr>
                <w:rFonts w:ascii="Arial" w:hAnsi="Arial" w:cs="Arial"/>
                <w:b/>
                <w:color w:val="0B0C0C"/>
                <w:sz w:val="20"/>
                <w:szCs w:val="20"/>
                <w:u w:val="single"/>
                <w:shd w:val="clear" w:color="auto" w:fill="FFFFFF"/>
              </w:rPr>
              <w:t>: a local history study</w:t>
            </w:r>
          </w:p>
          <w:p w:rsidR="00A3153A" w:rsidRPr="00A3153A" w:rsidRDefault="00A3153A" w:rsidP="00A3153A">
            <w:pPr>
              <w:pStyle w:val="NoSpacing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:rsidR="00A3153A" w:rsidRPr="00A3153A" w:rsidRDefault="00A3153A" w:rsidP="00A3153A">
            <w:pPr>
              <w:pStyle w:val="NoSpacing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A3153A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An in-depth study linked to one of the British areas of study listed above</w:t>
            </w:r>
          </w:p>
          <w:p w:rsidR="00A3153A" w:rsidRPr="00A3153A" w:rsidRDefault="00A3153A" w:rsidP="00A3153A">
            <w:pPr>
              <w:pStyle w:val="NoSpacing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A3153A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 study over time tracing how several aspects of national history are reflected in the locality (this can go beyond 1066)</w:t>
            </w:r>
          </w:p>
          <w:p w:rsidR="00A3153A" w:rsidRPr="00A3153A" w:rsidRDefault="00A3153A" w:rsidP="00A3153A">
            <w:pPr>
              <w:pStyle w:val="NoSpacing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A3153A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A study of an aspect of history or a site dating from a period beyond 1066 that is significant in the locality</w:t>
            </w:r>
          </w:p>
          <w:p w:rsidR="00A3153A" w:rsidRPr="00A3153A" w:rsidRDefault="00A3153A" w:rsidP="00A3153A">
            <w:pPr>
              <w:pStyle w:val="NoSpacing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:rsidR="00A3153A" w:rsidRPr="00A3153A" w:rsidRDefault="00A3153A" w:rsidP="00A3153A">
            <w:pPr>
              <w:pStyle w:val="NoSpacing"/>
              <w:rPr>
                <w:rFonts w:ascii="Calibri Light" w:eastAsia="Calibri" w:hAnsi="Calibri Light" w:cs="Calibri Light"/>
                <w:b/>
                <w:i/>
                <w:color w:val="FF0000"/>
                <w:sz w:val="20"/>
                <w:szCs w:val="20"/>
              </w:rPr>
            </w:pPr>
            <w:r w:rsidRPr="00A3153A"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  <w:t>I can research in order to find similarities and differences between two or more periods of history</w:t>
            </w:r>
          </w:p>
          <w:p w:rsidR="00A3153A" w:rsidRPr="00A3153A" w:rsidRDefault="00A3153A" w:rsidP="00A3153A">
            <w:pPr>
              <w:pStyle w:val="NoSpacing"/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</w:pPr>
          </w:p>
          <w:p w:rsidR="00A3153A" w:rsidRPr="00A3153A" w:rsidRDefault="00A3153A" w:rsidP="00A3153A">
            <w:pPr>
              <w:pStyle w:val="NoSpacing"/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</w:pPr>
          </w:p>
          <w:p w:rsidR="00A3153A" w:rsidRPr="00A3153A" w:rsidRDefault="00A3153A" w:rsidP="00A3153A">
            <w:pPr>
              <w:pStyle w:val="NoSpacing"/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</w:pPr>
          </w:p>
          <w:p w:rsidR="00A3153A" w:rsidRPr="00A3153A" w:rsidRDefault="00A3153A" w:rsidP="00A3153A">
            <w:pPr>
              <w:pStyle w:val="NoSpacing"/>
              <w:rPr>
                <w:rFonts w:ascii="Calibri Light" w:hAnsi="Calibri Light" w:cs="Calibri Light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A3153A" w:rsidRDefault="00A3153A" w:rsidP="00A3153A">
      <w:bookmarkStart w:id="0" w:name="_GoBack"/>
      <w:bookmarkEnd w:id="0"/>
    </w:p>
    <w:sectPr w:rsidR="00A3153A" w:rsidSect="00A315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E7C"/>
    <w:multiLevelType w:val="multilevel"/>
    <w:tmpl w:val="AEF8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77B86"/>
    <w:multiLevelType w:val="multilevel"/>
    <w:tmpl w:val="520C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001121"/>
    <w:multiLevelType w:val="hybridMultilevel"/>
    <w:tmpl w:val="91E8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17995"/>
    <w:multiLevelType w:val="hybridMultilevel"/>
    <w:tmpl w:val="585E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A5953"/>
    <w:multiLevelType w:val="hybridMultilevel"/>
    <w:tmpl w:val="002A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B09FD"/>
    <w:multiLevelType w:val="multilevel"/>
    <w:tmpl w:val="B3D6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6A2D93"/>
    <w:multiLevelType w:val="hybridMultilevel"/>
    <w:tmpl w:val="E412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E528D"/>
    <w:multiLevelType w:val="hybridMultilevel"/>
    <w:tmpl w:val="89841CDE"/>
    <w:lvl w:ilvl="0" w:tplc="068E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745EF"/>
    <w:multiLevelType w:val="hybridMultilevel"/>
    <w:tmpl w:val="3C48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17EE1"/>
    <w:multiLevelType w:val="hybridMultilevel"/>
    <w:tmpl w:val="B772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47803"/>
    <w:multiLevelType w:val="hybridMultilevel"/>
    <w:tmpl w:val="E666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3A"/>
    <w:rsid w:val="00A3153A"/>
    <w:rsid w:val="00CE2C76"/>
    <w:rsid w:val="00F9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9F935-547E-46BE-9048-F2F1D46C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53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A31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2021-09-14T20:05:00Z</dcterms:created>
  <dcterms:modified xsi:type="dcterms:W3CDTF">2021-09-14T20:12:00Z</dcterms:modified>
</cp:coreProperties>
</file>