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CC" w:rsidRPr="004774B1" w:rsidRDefault="00BC4ACC" w:rsidP="00BC4ACC">
      <w:pPr>
        <w:pStyle w:val="NormalWeb"/>
        <w:jc w:val="center"/>
        <w:rPr>
          <w:rFonts w:asciiTheme="minorHAnsi" w:hAnsiTheme="minorHAnsi" w:cstheme="minorHAnsi"/>
          <w:b/>
          <w:u w:val="single"/>
        </w:rPr>
      </w:pPr>
      <w:r>
        <w:rPr>
          <w:rFonts w:asciiTheme="minorHAnsi" w:hAnsiTheme="minorHAnsi" w:cstheme="minorHAnsi"/>
          <w:b/>
          <w:u w:val="single"/>
        </w:rPr>
        <w:t>PE and Sport Premium</w:t>
      </w:r>
    </w:p>
    <w:p w:rsidR="00BC4ACC" w:rsidRPr="004774B1" w:rsidRDefault="00BC4ACC" w:rsidP="00BC4ACC">
      <w:pPr>
        <w:pStyle w:val="NormalWeb"/>
        <w:rPr>
          <w:rFonts w:asciiTheme="minorHAnsi" w:hAnsiTheme="minorHAnsi" w:cstheme="minorHAnsi"/>
          <w:b/>
        </w:rPr>
      </w:pPr>
      <w:r w:rsidRPr="004774B1">
        <w:rPr>
          <w:rFonts w:asciiTheme="minorHAnsi" w:hAnsiTheme="minorHAnsi" w:cstheme="minorHAnsi"/>
          <w:b/>
          <w:u w:val="single"/>
        </w:rPr>
        <w:t xml:space="preserve">What is the Sports Premium? </w:t>
      </w:r>
      <w:r w:rsidRPr="004774B1">
        <w:rPr>
          <w:rFonts w:asciiTheme="minorHAnsi" w:hAnsiTheme="minorHAnsi" w:cstheme="minorHAnsi"/>
          <w:b/>
        </w:rPr>
        <w:t xml:space="preserve">    </w:t>
      </w:r>
    </w:p>
    <w:p w:rsidR="00BC4ACC" w:rsidRDefault="00BC4ACC" w:rsidP="00BC4ACC">
      <w:pPr>
        <w:pStyle w:val="NormalWeb"/>
        <w:rPr>
          <w:rFonts w:asciiTheme="minorHAnsi" w:hAnsiTheme="minorHAnsi" w:cstheme="minorHAnsi"/>
        </w:rPr>
      </w:pPr>
      <w:r>
        <w:rPr>
          <w:rFonts w:asciiTheme="minorHAnsi" w:hAnsiTheme="minorHAnsi" w:cstheme="minorHAnsi"/>
        </w:rPr>
        <w:t xml:space="preserve">The government are spending over £450 million on improving physical education (PE) and sport in primary schools. </w:t>
      </w:r>
      <w:r w:rsidR="00F86238">
        <w:rPr>
          <w:rFonts w:asciiTheme="minorHAnsi" w:hAnsiTheme="minorHAnsi" w:cstheme="minorHAnsi"/>
        </w:rPr>
        <w:t>2015/2016</w:t>
      </w:r>
      <w:r>
        <w:rPr>
          <w:rFonts w:asciiTheme="minorHAnsi" w:hAnsiTheme="minorHAnsi" w:cstheme="minorHAnsi"/>
        </w:rPr>
        <w:t xml:space="preserve"> allocated just under £</w:t>
      </w:r>
      <w:r w:rsidR="001176F1">
        <w:rPr>
          <w:rFonts w:asciiTheme="minorHAnsi" w:hAnsiTheme="minorHAnsi" w:cstheme="minorHAnsi"/>
        </w:rPr>
        <w:t>8880</w:t>
      </w:r>
      <w:r w:rsidRPr="004774B1">
        <w:rPr>
          <w:rFonts w:asciiTheme="minorHAnsi" w:hAnsiTheme="minorHAnsi" w:cstheme="minorHAnsi"/>
        </w:rPr>
        <w:t xml:space="preserve">, this sports premium money will allow us to further strengthen the quality of our PE lessons and also widen the opportunities available to children in lessons and at play times and encourage them to lead healthy lifestyles. </w:t>
      </w:r>
    </w:p>
    <w:p w:rsidR="00BF17F0" w:rsidRPr="00F86238" w:rsidRDefault="00BC4ACC" w:rsidP="00BC4ACC">
      <w:pPr>
        <w:pStyle w:val="NormalWeb"/>
        <w:rPr>
          <w:rFonts w:asciiTheme="minorHAnsi" w:hAnsiTheme="minorHAnsi" w:cstheme="minorHAnsi"/>
          <w:b/>
          <w:sz w:val="36"/>
          <w:u w:val="single"/>
        </w:rPr>
      </w:pPr>
      <w:r w:rsidRPr="00F86238">
        <w:rPr>
          <w:rFonts w:asciiTheme="minorHAnsi" w:hAnsiTheme="minorHAnsi" w:cstheme="minorHAnsi"/>
          <w:b/>
          <w:sz w:val="36"/>
          <w:u w:val="single"/>
        </w:rPr>
        <w:t>How funding was spent in 2015-2016</w:t>
      </w:r>
    </w:p>
    <w:tbl>
      <w:tblPr>
        <w:tblStyle w:val="TableGrid"/>
        <w:tblW w:w="0" w:type="auto"/>
        <w:tblLook w:val="04A0" w:firstRow="1" w:lastRow="0" w:firstColumn="1" w:lastColumn="0" w:noHBand="0" w:noVBand="1"/>
      </w:tblPr>
      <w:tblGrid>
        <w:gridCol w:w="5374"/>
        <w:gridCol w:w="5388"/>
      </w:tblGrid>
      <w:tr w:rsidR="00735F24" w:rsidTr="000F6652">
        <w:tc>
          <w:tcPr>
            <w:tcW w:w="5494" w:type="dxa"/>
          </w:tcPr>
          <w:p w:rsidR="00735F24" w:rsidRPr="004774B1" w:rsidRDefault="00735F24" w:rsidP="00735F24">
            <w:pPr>
              <w:jc w:val="center"/>
              <w:rPr>
                <w:b/>
                <w:sz w:val="24"/>
                <w:szCs w:val="24"/>
              </w:rPr>
            </w:pPr>
            <w:r w:rsidRPr="004774B1">
              <w:rPr>
                <w:b/>
                <w:sz w:val="24"/>
                <w:szCs w:val="24"/>
              </w:rPr>
              <w:t>Sports Premium Funding Focus</w:t>
            </w:r>
            <w:r>
              <w:rPr>
                <w:b/>
                <w:sz w:val="24"/>
                <w:szCs w:val="24"/>
              </w:rPr>
              <w:t xml:space="preserve"> 2015</w:t>
            </w:r>
            <w:r w:rsidRPr="004774B1">
              <w:rPr>
                <w:b/>
                <w:sz w:val="24"/>
                <w:szCs w:val="24"/>
              </w:rPr>
              <w:t>/201</w:t>
            </w:r>
            <w:r>
              <w:rPr>
                <w:b/>
                <w:sz w:val="24"/>
                <w:szCs w:val="24"/>
              </w:rPr>
              <w:t>6</w:t>
            </w:r>
          </w:p>
        </w:tc>
        <w:tc>
          <w:tcPr>
            <w:tcW w:w="5494" w:type="dxa"/>
            <w:shd w:val="clear" w:color="auto" w:fill="auto"/>
          </w:tcPr>
          <w:p w:rsidR="00735F24" w:rsidRPr="004774B1" w:rsidRDefault="00735F24" w:rsidP="00735F24">
            <w:pPr>
              <w:jc w:val="center"/>
              <w:rPr>
                <w:b/>
                <w:sz w:val="24"/>
                <w:szCs w:val="24"/>
              </w:rPr>
            </w:pPr>
            <w:r>
              <w:rPr>
                <w:b/>
                <w:sz w:val="24"/>
                <w:szCs w:val="24"/>
              </w:rPr>
              <w:t xml:space="preserve">Impact of Funding </w:t>
            </w:r>
          </w:p>
        </w:tc>
      </w:tr>
      <w:tr w:rsidR="00735F24" w:rsidTr="000F6652">
        <w:tc>
          <w:tcPr>
            <w:tcW w:w="5494" w:type="dxa"/>
          </w:tcPr>
          <w:p w:rsidR="00735F24" w:rsidRDefault="00735F24" w:rsidP="00735F24">
            <w:pPr>
              <w:rPr>
                <w:sz w:val="24"/>
                <w:szCs w:val="24"/>
              </w:rPr>
            </w:pPr>
          </w:p>
          <w:p w:rsidR="00ED5480" w:rsidRDefault="00ED5480" w:rsidP="00735F24">
            <w:pPr>
              <w:rPr>
                <w:sz w:val="24"/>
                <w:szCs w:val="24"/>
              </w:rPr>
            </w:pPr>
          </w:p>
          <w:p w:rsidR="00735F24" w:rsidRDefault="00735F24" w:rsidP="00735F24">
            <w:pPr>
              <w:rPr>
                <w:sz w:val="24"/>
                <w:szCs w:val="24"/>
              </w:rPr>
            </w:pPr>
            <w:r>
              <w:rPr>
                <w:sz w:val="24"/>
                <w:szCs w:val="24"/>
              </w:rPr>
              <w:t xml:space="preserve">To continue to </w:t>
            </w:r>
            <w:r w:rsidRPr="004774B1">
              <w:rPr>
                <w:sz w:val="24"/>
                <w:szCs w:val="24"/>
              </w:rPr>
              <w:t>deliver high quality Continuous Professional Development for teachers in PE.</w:t>
            </w:r>
          </w:p>
          <w:p w:rsidR="00735F24" w:rsidRDefault="00735F24" w:rsidP="00735F24">
            <w:pPr>
              <w:rPr>
                <w:sz w:val="24"/>
                <w:szCs w:val="24"/>
              </w:rPr>
            </w:pPr>
          </w:p>
        </w:tc>
        <w:tc>
          <w:tcPr>
            <w:tcW w:w="5494" w:type="dxa"/>
            <w:shd w:val="clear" w:color="auto" w:fill="auto"/>
          </w:tcPr>
          <w:p w:rsidR="00BF17F0" w:rsidRDefault="00735F24" w:rsidP="00735F24">
            <w:pPr>
              <w:rPr>
                <w:sz w:val="24"/>
                <w:szCs w:val="24"/>
              </w:rPr>
            </w:pPr>
            <w:r>
              <w:rPr>
                <w:sz w:val="24"/>
                <w:szCs w:val="24"/>
              </w:rPr>
              <w:t>Wigan</w:t>
            </w:r>
            <w:r w:rsidR="00BF17F0">
              <w:rPr>
                <w:sz w:val="24"/>
                <w:szCs w:val="24"/>
              </w:rPr>
              <w:t xml:space="preserve"> FA have worked alongside year 3-6</w:t>
            </w:r>
          </w:p>
          <w:p w:rsidR="00735F24" w:rsidRDefault="00735F24" w:rsidP="00735F24">
            <w:pPr>
              <w:rPr>
                <w:sz w:val="24"/>
                <w:szCs w:val="24"/>
              </w:rPr>
            </w:pPr>
            <w:r>
              <w:rPr>
                <w:sz w:val="24"/>
                <w:szCs w:val="24"/>
              </w:rPr>
              <w:t xml:space="preserve"> </w:t>
            </w:r>
          </w:p>
          <w:p w:rsidR="00735F24" w:rsidRDefault="00BF17F0" w:rsidP="00735F24">
            <w:pPr>
              <w:rPr>
                <w:sz w:val="24"/>
                <w:szCs w:val="24"/>
              </w:rPr>
            </w:pPr>
            <w:r>
              <w:rPr>
                <w:sz w:val="24"/>
                <w:szCs w:val="24"/>
              </w:rPr>
              <w:t>Man United coaches worked with year 5 &amp; 6</w:t>
            </w:r>
            <w:r w:rsidR="00735F24">
              <w:rPr>
                <w:sz w:val="24"/>
                <w:szCs w:val="24"/>
              </w:rPr>
              <w:t>.</w:t>
            </w:r>
          </w:p>
          <w:p w:rsidR="00BF17F0" w:rsidRDefault="00BF17F0" w:rsidP="00735F24">
            <w:pPr>
              <w:rPr>
                <w:sz w:val="24"/>
                <w:szCs w:val="24"/>
              </w:rPr>
            </w:pPr>
          </w:p>
          <w:p w:rsidR="00BF17F0" w:rsidRDefault="00BF17F0" w:rsidP="00735F24">
            <w:pPr>
              <w:rPr>
                <w:sz w:val="24"/>
                <w:szCs w:val="24"/>
              </w:rPr>
            </w:pPr>
            <w:r>
              <w:rPr>
                <w:sz w:val="24"/>
                <w:szCs w:val="24"/>
              </w:rPr>
              <w:t>Sports coach to deliver session that have been identified as gaps in teacher CPD</w:t>
            </w:r>
          </w:p>
          <w:p w:rsidR="00BF17F0" w:rsidRDefault="00BF17F0" w:rsidP="00735F24">
            <w:pPr>
              <w:rPr>
                <w:sz w:val="24"/>
                <w:szCs w:val="24"/>
              </w:rPr>
            </w:pPr>
          </w:p>
          <w:p w:rsidR="00735F24" w:rsidRDefault="00735F24" w:rsidP="00735F24">
            <w:pPr>
              <w:rPr>
                <w:sz w:val="24"/>
                <w:szCs w:val="24"/>
              </w:rPr>
            </w:pPr>
            <w:r>
              <w:rPr>
                <w:sz w:val="24"/>
                <w:szCs w:val="24"/>
              </w:rPr>
              <w:t>All years will receive a half term working alongside</w:t>
            </w:r>
            <w:r w:rsidR="00BF17F0">
              <w:rPr>
                <w:sz w:val="24"/>
                <w:szCs w:val="24"/>
              </w:rPr>
              <w:t xml:space="preserve"> a professional gymnastics coach</w:t>
            </w:r>
            <w:r>
              <w:rPr>
                <w:sz w:val="24"/>
                <w:szCs w:val="24"/>
              </w:rPr>
              <w:t xml:space="preserve">. </w:t>
            </w:r>
          </w:p>
          <w:p w:rsidR="00735F24" w:rsidRDefault="00735F24" w:rsidP="00735F24">
            <w:pPr>
              <w:rPr>
                <w:sz w:val="24"/>
                <w:szCs w:val="24"/>
              </w:rPr>
            </w:pPr>
          </w:p>
          <w:p w:rsidR="00735F24" w:rsidRDefault="00735F24" w:rsidP="00735F24">
            <w:pPr>
              <w:rPr>
                <w:sz w:val="24"/>
                <w:szCs w:val="24"/>
              </w:rPr>
            </w:pPr>
            <w:r>
              <w:rPr>
                <w:sz w:val="24"/>
                <w:szCs w:val="24"/>
              </w:rPr>
              <w:t>These specialists will give teachers copious ideas of how to improve their own practice an</w:t>
            </w:r>
            <w:r w:rsidR="00BF17F0">
              <w:rPr>
                <w:sz w:val="24"/>
                <w:szCs w:val="24"/>
              </w:rPr>
              <w:t>d</w:t>
            </w:r>
            <w:r>
              <w:rPr>
                <w:sz w:val="24"/>
                <w:szCs w:val="24"/>
              </w:rPr>
              <w:t xml:space="preserve"> deliver exciting and engaging PE lessons. </w:t>
            </w:r>
          </w:p>
          <w:p w:rsidR="00735F24" w:rsidRDefault="00735F24" w:rsidP="00735F24">
            <w:pPr>
              <w:rPr>
                <w:sz w:val="24"/>
                <w:szCs w:val="24"/>
              </w:rPr>
            </w:pPr>
          </w:p>
        </w:tc>
      </w:tr>
      <w:tr w:rsidR="00735F24" w:rsidTr="000F6652">
        <w:tc>
          <w:tcPr>
            <w:tcW w:w="5494" w:type="dxa"/>
          </w:tcPr>
          <w:p w:rsidR="00735F24" w:rsidRDefault="00735F24" w:rsidP="00735F24">
            <w:pPr>
              <w:rPr>
                <w:sz w:val="24"/>
                <w:szCs w:val="24"/>
              </w:rPr>
            </w:pPr>
          </w:p>
          <w:p w:rsidR="00ED5480" w:rsidRDefault="00ED5480" w:rsidP="00735F24">
            <w:pPr>
              <w:rPr>
                <w:sz w:val="24"/>
                <w:szCs w:val="24"/>
              </w:rPr>
            </w:pPr>
          </w:p>
          <w:p w:rsidR="00735F24" w:rsidRDefault="00735F24" w:rsidP="00735F24">
            <w:pPr>
              <w:rPr>
                <w:sz w:val="24"/>
                <w:szCs w:val="24"/>
              </w:rPr>
            </w:pPr>
            <w:r>
              <w:rPr>
                <w:sz w:val="24"/>
                <w:szCs w:val="24"/>
              </w:rPr>
              <w:t>To provide children with the opportunities to represent the school at a inter school competition</w:t>
            </w:r>
            <w:r w:rsidR="00703665">
              <w:rPr>
                <w:sz w:val="24"/>
                <w:szCs w:val="24"/>
              </w:rPr>
              <w:t>s</w:t>
            </w:r>
            <w:r>
              <w:rPr>
                <w:sz w:val="24"/>
                <w:szCs w:val="24"/>
              </w:rPr>
              <w:t xml:space="preserve">. </w:t>
            </w:r>
          </w:p>
          <w:p w:rsidR="00735F24" w:rsidRDefault="00735F24" w:rsidP="00735F24">
            <w:pPr>
              <w:rPr>
                <w:sz w:val="24"/>
                <w:szCs w:val="24"/>
              </w:rPr>
            </w:pPr>
          </w:p>
        </w:tc>
        <w:tc>
          <w:tcPr>
            <w:tcW w:w="5494" w:type="dxa"/>
            <w:shd w:val="clear" w:color="auto" w:fill="auto"/>
          </w:tcPr>
          <w:p w:rsidR="00735F24" w:rsidRDefault="00735F24" w:rsidP="00735F24">
            <w:pPr>
              <w:rPr>
                <w:sz w:val="24"/>
                <w:szCs w:val="24"/>
              </w:rPr>
            </w:pPr>
          </w:p>
          <w:p w:rsidR="00735F24" w:rsidRDefault="00735F24" w:rsidP="00735F24">
            <w:pPr>
              <w:rPr>
                <w:sz w:val="24"/>
                <w:szCs w:val="24"/>
              </w:rPr>
            </w:pPr>
            <w:r>
              <w:rPr>
                <w:sz w:val="24"/>
                <w:szCs w:val="24"/>
              </w:rPr>
              <w:t>We have used the premium to pay our entry fees into the Salford Schools Cross Country Competition</w:t>
            </w:r>
            <w:r w:rsidR="00703665">
              <w:rPr>
                <w:sz w:val="24"/>
                <w:szCs w:val="24"/>
              </w:rPr>
              <w:t>, Worsley netball league and to pay for competitions with Premier sports</w:t>
            </w:r>
            <w:r>
              <w:rPr>
                <w:sz w:val="24"/>
                <w:szCs w:val="24"/>
              </w:rPr>
              <w:t xml:space="preserve">. This will allow us to enter all the children who are interested into a competitive </w:t>
            </w:r>
            <w:r w:rsidR="00EF531C">
              <w:rPr>
                <w:sz w:val="24"/>
                <w:szCs w:val="24"/>
              </w:rPr>
              <w:t xml:space="preserve">sporting </w:t>
            </w:r>
            <w:r>
              <w:rPr>
                <w:sz w:val="24"/>
                <w:szCs w:val="24"/>
              </w:rPr>
              <w:t xml:space="preserve">event. </w:t>
            </w:r>
            <w:r w:rsidR="00EF531C">
              <w:rPr>
                <w:sz w:val="24"/>
                <w:szCs w:val="24"/>
              </w:rPr>
              <w:t xml:space="preserve">This </w:t>
            </w:r>
            <w:r w:rsidR="00EF531C">
              <w:rPr>
                <w:sz w:val="24"/>
                <w:szCs w:val="24"/>
              </w:rPr>
              <w:lastRenderedPageBreak/>
              <w:t xml:space="preserve">will help with their fitness and give children a chance to compete against children from across the city. </w:t>
            </w:r>
          </w:p>
          <w:p w:rsidR="00EF531C" w:rsidRDefault="00EF531C" w:rsidP="00735F24">
            <w:pPr>
              <w:rPr>
                <w:sz w:val="24"/>
                <w:szCs w:val="24"/>
              </w:rPr>
            </w:pPr>
          </w:p>
        </w:tc>
      </w:tr>
      <w:tr w:rsidR="00ED5480" w:rsidTr="000F6652">
        <w:tc>
          <w:tcPr>
            <w:tcW w:w="5494" w:type="dxa"/>
          </w:tcPr>
          <w:p w:rsidR="00703665" w:rsidRDefault="00703665" w:rsidP="009B6817">
            <w:pPr>
              <w:rPr>
                <w:sz w:val="24"/>
                <w:szCs w:val="24"/>
              </w:rPr>
            </w:pPr>
            <w:r>
              <w:rPr>
                <w:sz w:val="24"/>
                <w:szCs w:val="24"/>
              </w:rPr>
              <w:lastRenderedPageBreak/>
              <w:t>To contribute towards the cost of new EYFS outdoor play equipment.</w:t>
            </w:r>
          </w:p>
        </w:tc>
        <w:tc>
          <w:tcPr>
            <w:tcW w:w="5494" w:type="dxa"/>
            <w:shd w:val="clear" w:color="auto" w:fill="auto"/>
          </w:tcPr>
          <w:p w:rsidR="00703665" w:rsidRDefault="00703665" w:rsidP="00735F24">
            <w:pPr>
              <w:rPr>
                <w:sz w:val="24"/>
                <w:szCs w:val="24"/>
              </w:rPr>
            </w:pPr>
            <w:r>
              <w:rPr>
                <w:sz w:val="24"/>
                <w:szCs w:val="24"/>
              </w:rPr>
              <w:t>As the old obstacle course was rotting this has given us chance to replace/update the equipment. This has seen to develop children’s balance skills and promote confidence. We have also seen a rise in safe risk taking.</w:t>
            </w:r>
          </w:p>
          <w:p w:rsidR="00703665" w:rsidRDefault="00703665" w:rsidP="00735F24">
            <w:pPr>
              <w:rPr>
                <w:sz w:val="24"/>
                <w:szCs w:val="24"/>
              </w:rPr>
            </w:pPr>
          </w:p>
        </w:tc>
      </w:tr>
      <w:tr w:rsidR="00BC4ACC" w:rsidTr="000F6652">
        <w:tc>
          <w:tcPr>
            <w:tcW w:w="5494" w:type="dxa"/>
          </w:tcPr>
          <w:p w:rsidR="00BC4ACC" w:rsidRDefault="00BC4ACC" w:rsidP="009B6817">
            <w:pPr>
              <w:rPr>
                <w:sz w:val="24"/>
                <w:szCs w:val="24"/>
              </w:rPr>
            </w:pPr>
          </w:p>
          <w:p w:rsidR="00BC4ACC" w:rsidRDefault="00BC4ACC" w:rsidP="009B6817">
            <w:pPr>
              <w:rPr>
                <w:sz w:val="24"/>
                <w:szCs w:val="24"/>
              </w:rPr>
            </w:pPr>
            <w:r>
              <w:rPr>
                <w:sz w:val="24"/>
                <w:szCs w:val="24"/>
              </w:rPr>
              <w:t xml:space="preserve">Increase the number of clubs offered to children and the variety </w:t>
            </w:r>
          </w:p>
        </w:tc>
        <w:tc>
          <w:tcPr>
            <w:tcW w:w="5494" w:type="dxa"/>
            <w:shd w:val="clear" w:color="auto" w:fill="auto"/>
          </w:tcPr>
          <w:p w:rsidR="000F6652" w:rsidRDefault="000F6652" w:rsidP="000F6652">
            <w:r>
              <w:t>After school clubs offered:</w:t>
            </w:r>
          </w:p>
          <w:p w:rsidR="000F6652" w:rsidRDefault="000F6652" w:rsidP="000F6652">
            <w:pPr>
              <w:pStyle w:val="ListParagraph"/>
              <w:numPr>
                <w:ilvl w:val="0"/>
                <w:numId w:val="3"/>
              </w:numPr>
            </w:pPr>
            <w:r>
              <w:t>Fencing</w:t>
            </w:r>
          </w:p>
          <w:p w:rsidR="000F6652" w:rsidRDefault="000F6652" w:rsidP="000F6652">
            <w:pPr>
              <w:pStyle w:val="ListParagraph"/>
              <w:numPr>
                <w:ilvl w:val="0"/>
                <w:numId w:val="3"/>
              </w:numPr>
            </w:pPr>
            <w:r>
              <w:t>Dodge Ball</w:t>
            </w:r>
          </w:p>
          <w:p w:rsidR="000F6652" w:rsidRDefault="000F6652" w:rsidP="000F6652">
            <w:pPr>
              <w:pStyle w:val="ListParagraph"/>
              <w:numPr>
                <w:ilvl w:val="0"/>
                <w:numId w:val="3"/>
              </w:numPr>
            </w:pPr>
            <w:r>
              <w:t>Hockey</w:t>
            </w:r>
          </w:p>
          <w:p w:rsidR="000F6652" w:rsidRDefault="000F6652" w:rsidP="000F6652">
            <w:pPr>
              <w:pStyle w:val="ListParagraph"/>
              <w:numPr>
                <w:ilvl w:val="0"/>
                <w:numId w:val="3"/>
              </w:numPr>
            </w:pPr>
            <w:r>
              <w:t>Basketball</w:t>
            </w:r>
          </w:p>
          <w:p w:rsidR="000F6652" w:rsidRDefault="000F6652" w:rsidP="000F6652">
            <w:pPr>
              <w:pStyle w:val="ListParagraph"/>
              <w:numPr>
                <w:ilvl w:val="0"/>
                <w:numId w:val="3"/>
              </w:numPr>
            </w:pPr>
            <w:r>
              <w:t>Netball</w:t>
            </w:r>
          </w:p>
          <w:p w:rsidR="000F6652" w:rsidRDefault="000F6652" w:rsidP="000F6652">
            <w:pPr>
              <w:pStyle w:val="ListParagraph"/>
              <w:numPr>
                <w:ilvl w:val="0"/>
                <w:numId w:val="3"/>
              </w:numPr>
            </w:pPr>
            <w:r>
              <w:t>Dance</w:t>
            </w:r>
          </w:p>
          <w:p w:rsidR="000F6652" w:rsidRDefault="000F6652" w:rsidP="000F6652">
            <w:pPr>
              <w:pStyle w:val="ListParagraph"/>
              <w:numPr>
                <w:ilvl w:val="0"/>
                <w:numId w:val="3"/>
              </w:numPr>
            </w:pPr>
            <w:r>
              <w:t>Gymnastics</w:t>
            </w:r>
          </w:p>
          <w:p w:rsidR="000F6652" w:rsidRDefault="000F6652" w:rsidP="000F6652">
            <w:pPr>
              <w:pStyle w:val="ListParagraph"/>
              <w:numPr>
                <w:ilvl w:val="0"/>
                <w:numId w:val="3"/>
              </w:numPr>
            </w:pPr>
            <w:r>
              <w:t>Rugby</w:t>
            </w:r>
          </w:p>
          <w:p w:rsidR="000F6652" w:rsidRDefault="000F6652" w:rsidP="000F6652">
            <w:pPr>
              <w:pStyle w:val="ListParagraph"/>
              <w:numPr>
                <w:ilvl w:val="0"/>
                <w:numId w:val="3"/>
              </w:numPr>
            </w:pPr>
            <w:r>
              <w:t>Football</w:t>
            </w:r>
          </w:p>
          <w:p w:rsidR="000F6652" w:rsidRDefault="000F6652" w:rsidP="000F6652">
            <w:pPr>
              <w:pStyle w:val="ListParagraph"/>
            </w:pPr>
          </w:p>
          <w:p w:rsidR="000F6652" w:rsidRDefault="000F6652" w:rsidP="000F6652">
            <w:pPr>
              <w:pStyle w:val="ListParagraph"/>
              <w:numPr>
                <w:ilvl w:val="0"/>
                <w:numId w:val="3"/>
              </w:numPr>
              <w:spacing w:after="0" w:line="240" w:lineRule="auto"/>
            </w:pPr>
            <w:r w:rsidRPr="000F6652">
              <w:rPr>
                <w:rFonts w:ascii="Arial" w:eastAsia="Times New Roman" w:hAnsi="Arial" w:cs="Arial"/>
                <w:color w:val="555555"/>
                <w:sz w:val="21"/>
                <w:szCs w:val="21"/>
                <w:lang w:eastAsia="en-GB"/>
              </w:rPr>
              <w:t>Story Based soccer – (an introduction to football for EYFS)</w:t>
            </w:r>
          </w:p>
          <w:p w:rsidR="000F6652" w:rsidRPr="00BC4ACC" w:rsidRDefault="000F6652" w:rsidP="000F6652">
            <w:pPr>
              <w:rPr>
                <w:rFonts w:ascii="Arial" w:eastAsia="Times New Roman" w:hAnsi="Arial" w:cs="Arial"/>
                <w:color w:val="555555"/>
                <w:sz w:val="21"/>
                <w:szCs w:val="21"/>
                <w:lang w:eastAsia="en-GB"/>
              </w:rPr>
            </w:pPr>
            <w:r>
              <w:rPr>
                <w:rFonts w:ascii="Arial" w:eastAsia="Times New Roman" w:hAnsi="Arial" w:cs="Arial"/>
                <w:color w:val="555555"/>
                <w:sz w:val="21"/>
                <w:szCs w:val="21"/>
                <w:lang w:eastAsia="en-GB"/>
              </w:rPr>
              <w:t>This saw a small rise in pupils attending the clubs and different children (with differing abilities) too.</w:t>
            </w:r>
          </w:p>
        </w:tc>
      </w:tr>
    </w:tbl>
    <w:p w:rsidR="00735F24" w:rsidRDefault="00735F24" w:rsidP="00735F24">
      <w:pPr>
        <w:rPr>
          <w:sz w:val="24"/>
          <w:szCs w:val="24"/>
        </w:rPr>
      </w:pPr>
    </w:p>
    <w:p w:rsidR="00F86238" w:rsidRDefault="00F86238" w:rsidP="00F86238">
      <w:r>
        <w:t>Since the sports grant, we have focused on raising the attainment of physical ability across the school. Specialist coaches are used for targeting year groups where the physical ability has been assessed as below expectation. We are looking at increasing the number of children who can achieve in sport but also provide a positive sporting atmosphere so children are encouraged to take part regardless of their ability. Providing a range of different sports introduced to the children has seen an increase in the numbers of children taking part in extra-curricular clubs and also a raise in the attainment of PE.</w:t>
      </w:r>
    </w:p>
    <w:p w:rsidR="00F86238" w:rsidRDefault="00F86238" w:rsidP="00F86238">
      <w:r>
        <w:lastRenderedPageBreak/>
        <w:t>At St. Andrew’s, we provide a range of different activities and the specialist coaches are targeting areas of sport where the teachers have less experience delivering particular lessons. The teachers are present during the lessons the coaches are delivering and with this we hope to improve the knowledge of our teachers in the delivery of different sports. Taking this approach is ensuring that our results and improvements to how sport is taught at St. Andrew’s remain sustainable for the foreseeable future.</w:t>
      </w:r>
    </w:p>
    <w:p w:rsidR="00F86238" w:rsidRDefault="00F86238" w:rsidP="00735F24">
      <w:pPr>
        <w:rPr>
          <w:sz w:val="24"/>
          <w:szCs w:val="24"/>
        </w:rPr>
      </w:pPr>
      <w:bookmarkStart w:id="0" w:name="_GoBack"/>
      <w:bookmarkEnd w:id="0"/>
    </w:p>
    <w:sectPr w:rsidR="00F86238" w:rsidSect="00940A8D">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F24" w:rsidRDefault="00735F24" w:rsidP="00E367EB">
      <w:pPr>
        <w:spacing w:after="0" w:line="240" w:lineRule="auto"/>
      </w:pPr>
      <w:r>
        <w:separator/>
      </w:r>
    </w:p>
  </w:endnote>
  <w:endnote w:type="continuationSeparator" w:id="0">
    <w:p w:rsidR="00735F24" w:rsidRDefault="00735F24" w:rsidP="00E36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F24" w:rsidRDefault="00735F24" w:rsidP="00E367EB">
      <w:pPr>
        <w:spacing w:after="0" w:line="240" w:lineRule="auto"/>
      </w:pPr>
      <w:r>
        <w:separator/>
      </w:r>
    </w:p>
  </w:footnote>
  <w:footnote w:type="continuationSeparator" w:id="0">
    <w:p w:rsidR="00735F24" w:rsidRDefault="00735F24" w:rsidP="00E36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C7718"/>
    <w:multiLevelType w:val="hybridMultilevel"/>
    <w:tmpl w:val="3E56B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B31171"/>
    <w:multiLevelType w:val="multilevel"/>
    <w:tmpl w:val="C2387B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F45A6"/>
    <w:multiLevelType w:val="hybridMultilevel"/>
    <w:tmpl w:val="5DF6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9901F5"/>
    <w:multiLevelType w:val="hybridMultilevel"/>
    <w:tmpl w:val="CA2E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F479FB"/>
    <w:multiLevelType w:val="hybridMultilevel"/>
    <w:tmpl w:val="B58A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B89"/>
    <w:rsid w:val="00034E7E"/>
    <w:rsid w:val="00035864"/>
    <w:rsid w:val="00044E52"/>
    <w:rsid w:val="000A17B7"/>
    <w:rsid w:val="000D6AAF"/>
    <w:rsid w:val="000E5773"/>
    <w:rsid w:val="000F6652"/>
    <w:rsid w:val="001176F1"/>
    <w:rsid w:val="00121292"/>
    <w:rsid w:val="0018023C"/>
    <w:rsid w:val="00191AC4"/>
    <w:rsid w:val="001D0846"/>
    <w:rsid w:val="001E6E6A"/>
    <w:rsid w:val="002331D0"/>
    <w:rsid w:val="00234633"/>
    <w:rsid w:val="0027148C"/>
    <w:rsid w:val="00293575"/>
    <w:rsid w:val="002D6128"/>
    <w:rsid w:val="003048C6"/>
    <w:rsid w:val="003266A2"/>
    <w:rsid w:val="00337360"/>
    <w:rsid w:val="0036530F"/>
    <w:rsid w:val="003D0F27"/>
    <w:rsid w:val="003D15A3"/>
    <w:rsid w:val="003D30E9"/>
    <w:rsid w:val="003E7D89"/>
    <w:rsid w:val="004303FB"/>
    <w:rsid w:val="004774B1"/>
    <w:rsid w:val="005141D2"/>
    <w:rsid w:val="00522B96"/>
    <w:rsid w:val="005D3A58"/>
    <w:rsid w:val="00612C7F"/>
    <w:rsid w:val="006252E0"/>
    <w:rsid w:val="0063018D"/>
    <w:rsid w:val="006C3EA7"/>
    <w:rsid w:val="00703665"/>
    <w:rsid w:val="00704FC0"/>
    <w:rsid w:val="00735F24"/>
    <w:rsid w:val="007532C9"/>
    <w:rsid w:val="008850F5"/>
    <w:rsid w:val="008E15F0"/>
    <w:rsid w:val="008E5BD4"/>
    <w:rsid w:val="00904A2C"/>
    <w:rsid w:val="00916C46"/>
    <w:rsid w:val="00940A8D"/>
    <w:rsid w:val="00944386"/>
    <w:rsid w:val="00964DE4"/>
    <w:rsid w:val="00994CAF"/>
    <w:rsid w:val="00996923"/>
    <w:rsid w:val="009C359B"/>
    <w:rsid w:val="009C66C0"/>
    <w:rsid w:val="009D138D"/>
    <w:rsid w:val="00A90F68"/>
    <w:rsid w:val="00AA0973"/>
    <w:rsid w:val="00AC1674"/>
    <w:rsid w:val="00AE7EF8"/>
    <w:rsid w:val="00B052BC"/>
    <w:rsid w:val="00B228D3"/>
    <w:rsid w:val="00B56954"/>
    <w:rsid w:val="00BA141F"/>
    <w:rsid w:val="00BC4ACC"/>
    <w:rsid w:val="00BF17F0"/>
    <w:rsid w:val="00C450C5"/>
    <w:rsid w:val="00CD0D87"/>
    <w:rsid w:val="00D80193"/>
    <w:rsid w:val="00D876F9"/>
    <w:rsid w:val="00D87825"/>
    <w:rsid w:val="00E367EB"/>
    <w:rsid w:val="00E45B89"/>
    <w:rsid w:val="00E940AE"/>
    <w:rsid w:val="00EC58B7"/>
    <w:rsid w:val="00ED5480"/>
    <w:rsid w:val="00EF404A"/>
    <w:rsid w:val="00EF531C"/>
    <w:rsid w:val="00F86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3BA58-0BCD-4140-9AD1-3AD4F03F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5B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569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E367E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7EB"/>
  </w:style>
  <w:style w:type="paragraph" w:styleId="Footer">
    <w:name w:val="footer"/>
    <w:basedOn w:val="Normal"/>
    <w:link w:val="FooterChar"/>
    <w:uiPriority w:val="99"/>
    <w:semiHidden/>
    <w:unhideWhenUsed/>
    <w:rsid w:val="00E367E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367EB"/>
  </w:style>
  <w:style w:type="paragraph" w:styleId="BalloonText">
    <w:name w:val="Balloon Text"/>
    <w:basedOn w:val="Normal"/>
    <w:link w:val="BalloonTextChar"/>
    <w:uiPriority w:val="99"/>
    <w:semiHidden/>
    <w:unhideWhenUsed/>
    <w:rsid w:val="00514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1D2"/>
    <w:rPr>
      <w:rFonts w:ascii="Tahoma" w:hAnsi="Tahoma" w:cs="Tahoma"/>
      <w:sz w:val="16"/>
      <w:szCs w:val="16"/>
    </w:rPr>
  </w:style>
  <w:style w:type="paragraph" w:styleId="ListParagraph">
    <w:name w:val="List Paragraph"/>
    <w:basedOn w:val="Normal"/>
    <w:uiPriority w:val="34"/>
    <w:qFormat/>
    <w:rsid w:val="00BF17F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094601">
      <w:bodyDiv w:val="1"/>
      <w:marLeft w:val="0"/>
      <w:marRight w:val="0"/>
      <w:marTop w:val="0"/>
      <w:marBottom w:val="0"/>
      <w:divBdr>
        <w:top w:val="none" w:sz="0" w:space="0" w:color="auto"/>
        <w:left w:val="none" w:sz="0" w:space="0" w:color="auto"/>
        <w:bottom w:val="none" w:sz="0" w:space="0" w:color="auto"/>
        <w:right w:val="none" w:sz="0" w:space="0" w:color="auto"/>
      </w:divBdr>
      <w:divsChild>
        <w:div w:id="2072187998">
          <w:marLeft w:val="0"/>
          <w:marRight w:val="0"/>
          <w:marTop w:val="0"/>
          <w:marBottom w:val="0"/>
          <w:divBdr>
            <w:top w:val="none" w:sz="0" w:space="0" w:color="auto"/>
            <w:left w:val="none" w:sz="0" w:space="0" w:color="auto"/>
            <w:bottom w:val="none" w:sz="0" w:space="0" w:color="auto"/>
            <w:right w:val="none" w:sz="0" w:space="0" w:color="auto"/>
          </w:divBdr>
          <w:divsChild>
            <w:div w:id="1913731523">
              <w:marLeft w:val="0"/>
              <w:marRight w:val="0"/>
              <w:marTop w:val="0"/>
              <w:marBottom w:val="0"/>
              <w:divBdr>
                <w:top w:val="none" w:sz="0" w:space="0" w:color="auto"/>
                <w:left w:val="none" w:sz="0" w:space="0" w:color="auto"/>
                <w:bottom w:val="none" w:sz="0" w:space="0" w:color="auto"/>
                <w:right w:val="none" w:sz="0" w:space="0" w:color="auto"/>
              </w:divBdr>
              <w:divsChild>
                <w:div w:id="906917425">
                  <w:marLeft w:val="0"/>
                  <w:marRight w:val="0"/>
                  <w:marTop w:val="0"/>
                  <w:marBottom w:val="0"/>
                  <w:divBdr>
                    <w:top w:val="none" w:sz="0" w:space="0" w:color="auto"/>
                    <w:left w:val="none" w:sz="0" w:space="0" w:color="auto"/>
                    <w:bottom w:val="none" w:sz="0" w:space="0" w:color="auto"/>
                    <w:right w:val="none" w:sz="0" w:space="0" w:color="auto"/>
                  </w:divBdr>
                  <w:divsChild>
                    <w:div w:id="1184637048">
                      <w:marLeft w:val="0"/>
                      <w:marRight w:val="0"/>
                      <w:marTop w:val="0"/>
                      <w:marBottom w:val="0"/>
                      <w:divBdr>
                        <w:top w:val="none" w:sz="0" w:space="0" w:color="auto"/>
                        <w:left w:val="none" w:sz="0" w:space="0" w:color="auto"/>
                        <w:bottom w:val="none" w:sz="0" w:space="0" w:color="auto"/>
                        <w:right w:val="none" w:sz="0" w:space="0" w:color="auto"/>
                      </w:divBdr>
                      <w:divsChild>
                        <w:div w:id="1561743721">
                          <w:marLeft w:val="0"/>
                          <w:marRight w:val="0"/>
                          <w:marTop w:val="0"/>
                          <w:marBottom w:val="0"/>
                          <w:divBdr>
                            <w:top w:val="none" w:sz="0" w:space="0" w:color="auto"/>
                            <w:left w:val="none" w:sz="0" w:space="0" w:color="auto"/>
                            <w:bottom w:val="none" w:sz="0" w:space="0" w:color="auto"/>
                            <w:right w:val="none" w:sz="0" w:space="0" w:color="auto"/>
                          </w:divBdr>
                          <w:divsChild>
                            <w:div w:id="14694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DDC42-B79D-4829-BDD8-E411EB022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E6A7A813</Template>
  <TotalTime>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Storey.k</dc:creator>
  <cp:lastModifiedBy>Mrs J. Shepley</cp:lastModifiedBy>
  <cp:revision>3</cp:revision>
  <dcterms:created xsi:type="dcterms:W3CDTF">2017-09-08T06:52:00Z</dcterms:created>
  <dcterms:modified xsi:type="dcterms:W3CDTF">2017-09-08T06:53:00Z</dcterms:modified>
</cp:coreProperties>
</file>